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4B79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B1B4E" w:rsidRPr="004B1B4E" w:rsidRDefault="004B1B4E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плановой выборочной проверки соблюдения </w:t>
      </w:r>
    </w:p>
    <w:p w:rsidR="00F9140E" w:rsidRDefault="004B1B4E" w:rsidP="00F914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контрактной системе в сфере </w:t>
      </w:r>
      <w:r w:rsidR="00655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proofErr w:type="gramStart"/>
      <w:r w:rsidR="00F9140E">
        <w:rPr>
          <w:rFonts w:ascii="Times New Roman" w:hAnsi="Times New Roman"/>
          <w:sz w:val="28"/>
          <w:szCs w:val="28"/>
        </w:rPr>
        <w:t>м</w:t>
      </w:r>
      <w:r w:rsidR="00F9140E" w:rsidRPr="007D18EC">
        <w:rPr>
          <w:rFonts w:ascii="Times New Roman" w:hAnsi="Times New Roman"/>
          <w:sz w:val="28"/>
          <w:szCs w:val="28"/>
        </w:rPr>
        <w:t>униципальн</w:t>
      </w:r>
      <w:r w:rsidR="00F9140E">
        <w:rPr>
          <w:rFonts w:ascii="Times New Roman" w:hAnsi="Times New Roman"/>
          <w:sz w:val="28"/>
          <w:szCs w:val="28"/>
        </w:rPr>
        <w:t>ым</w:t>
      </w:r>
      <w:proofErr w:type="gramEnd"/>
      <w:r w:rsidR="00F9140E" w:rsidRPr="007D18EC">
        <w:rPr>
          <w:rFonts w:ascii="Times New Roman" w:hAnsi="Times New Roman"/>
          <w:sz w:val="28"/>
          <w:szCs w:val="28"/>
        </w:rPr>
        <w:t xml:space="preserve"> бюджетн</w:t>
      </w:r>
      <w:r w:rsidR="00F9140E">
        <w:rPr>
          <w:rFonts w:ascii="Times New Roman" w:hAnsi="Times New Roman"/>
          <w:sz w:val="28"/>
          <w:szCs w:val="28"/>
        </w:rPr>
        <w:t>ым</w:t>
      </w:r>
      <w:r w:rsidR="00F9140E" w:rsidRPr="007D18E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F9140E">
        <w:rPr>
          <w:rFonts w:ascii="Times New Roman" w:hAnsi="Times New Roman"/>
          <w:sz w:val="28"/>
          <w:szCs w:val="28"/>
        </w:rPr>
        <w:t>ым</w:t>
      </w:r>
      <w:r w:rsidR="00F9140E" w:rsidRPr="007D18EC">
        <w:rPr>
          <w:rFonts w:ascii="Times New Roman" w:hAnsi="Times New Roman"/>
          <w:sz w:val="28"/>
          <w:szCs w:val="28"/>
        </w:rPr>
        <w:t xml:space="preserve"> </w:t>
      </w:r>
    </w:p>
    <w:p w:rsidR="00F9140E" w:rsidRDefault="00F9140E" w:rsidP="00F914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8EC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м</w:t>
      </w:r>
      <w:r w:rsidRPr="007D18EC">
        <w:rPr>
          <w:rFonts w:ascii="Times New Roman" w:hAnsi="Times New Roman"/>
          <w:sz w:val="28"/>
          <w:szCs w:val="28"/>
        </w:rPr>
        <w:t xml:space="preserve"> 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2</w:t>
      </w:r>
      <w:r w:rsidRPr="007D18EC">
        <w:rPr>
          <w:rFonts w:ascii="Times New Roman" w:hAnsi="Times New Roman"/>
          <w:sz w:val="28"/>
          <w:szCs w:val="28"/>
        </w:rPr>
        <w:t xml:space="preserve"> имени </w:t>
      </w:r>
    </w:p>
    <w:p w:rsidR="00F9140E" w:rsidRDefault="00F9140E" w:rsidP="00F914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полного кавалера орденов Славы Павла Ильича </w:t>
      </w:r>
      <w:proofErr w:type="spellStart"/>
      <w:r>
        <w:rPr>
          <w:rFonts w:ascii="Times New Roman" w:hAnsi="Times New Roman"/>
          <w:sz w:val="28"/>
          <w:szCs w:val="28"/>
        </w:rPr>
        <w:t>Арчакова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9140E" w:rsidRDefault="00F9140E" w:rsidP="00F9140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18EC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</w:p>
    <w:p w:rsidR="004B1B4E" w:rsidRDefault="00F9140E" w:rsidP="00F914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станица Старощербиновская</w:t>
      </w:r>
    </w:p>
    <w:p w:rsidR="00685812" w:rsidRPr="004B1B4E" w:rsidRDefault="00685812" w:rsidP="004B1B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B1B4E" w:rsidRPr="004B1B4E" w:rsidTr="004B1B4E">
        <w:tc>
          <w:tcPr>
            <w:tcW w:w="4926" w:type="dxa"/>
          </w:tcPr>
          <w:p w:rsidR="004B1B4E" w:rsidRPr="004B1B4E" w:rsidRDefault="00F9140E" w:rsidP="00F9140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июня</w:t>
            </w:r>
            <w:r w:rsidR="004B1B4E" w:rsidRPr="004B1B4E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28" w:type="dxa"/>
            <w:hideMark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B4E">
              <w:rPr>
                <w:rFonts w:ascii="Times New Roman" w:hAnsi="Times New Roman"/>
                <w:sz w:val="28"/>
                <w:szCs w:val="28"/>
              </w:rPr>
              <w:t xml:space="preserve">                           ст. Старощербиновская</w:t>
            </w:r>
          </w:p>
        </w:tc>
      </w:tr>
      <w:tr w:rsidR="004B1B4E" w:rsidRPr="004B1B4E" w:rsidTr="004B1B4E">
        <w:tc>
          <w:tcPr>
            <w:tcW w:w="4926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4B1B4E" w:rsidRPr="004B1B4E" w:rsidRDefault="004B1B4E" w:rsidP="004B1B4E">
            <w:pPr>
              <w:widowControl w:val="0"/>
              <w:tabs>
                <w:tab w:val="left" w:pos="805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финансового управления администрации муниц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Щербиновский район </w:t>
      </w:r>
      <w:r w:rsidRPr="004B1B4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04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E2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4A0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C55E2A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</w:t>
      </w:r>
      <w:r w:rsidR="006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плановой проверки», пункта </w:t>
      </w:r>
      <w:r w:rsidR="000825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14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B4E">
        <w:rPr>
          <w:rFonts w:ascii="Times New Roman" w:hAnsi="Times New Roman"/>
          <w:sz w:val="28"/>
          <w:szCs w:val="28"/>
        </w:rPr>
        <w:t xml:space="preserve">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</w:t>
      </w:r>
      <w:r w:rsidR="000825E2">
        <w:rPr>
          <w:rFonts w:ascii="Times New Roman" w:hAnsi="Times New Roman"/>
          <w:sz w:val="28"/>
          <w:szCs w:val="28"/>
        </w:rPr>
        <w:t>и</w:t>
      </w:r>
      <w:r w:rsidR="000825E2">
        <w:rPr>
          <w:rFonts w:ascii="Times New Roman" w:hAnsi="Times New Roman"/>
          <w:sz w:val="28"/>
          <w:szCs w:val="28"/>
        </w:rPr>
        <w:t>пального контроля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0825E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0825E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</w:t>
      </w:r>
      <w:r w:rsidR="000825E2">
        <w:rPr>
          <w:rFonts w:ascii="Times New Roman" w:hAnsi="Times New Roman"/>
          <w:sz w:val="28"/>
          <w:szCs w:val="28"/>
        </w:rPr>
        <w:t>,</w:t>
      </w:r>
      <w:r w:rsidRPr="004B1B4E">
        <w:rPr>
          <w:rFonts w:ascii="Times New Roman" w:hAnsi="Times New Roman"/>
          <w:sz w:val="28"/>
          <w:szCs w:val="28"/>
        </w:rPr>
        <w:t xml:space="preserve"> утвержденного </w:t>
      </w:r>
      <w:r w:rsidR="000825E2">
        <w:rPr>
          <w:rFonts w:ascii="Times New Roman" w:hAnsi="Times New Roman"/>
          <w:sz w:val="28"/>
          <w:szCs w:val="28"/>
        </w:rPr>
        <w:t>постановлением</w:t>
      </w:r>
      <w:r w:rsidRPr="004B1B4E">
        <w:rPr>
          <w:rFonts w:ascii="Times New Roman" w:hAnsi="Times New Roman"/>
          <w:sz w:val="28"/>
          <w:szCs w:val="28"/>
        </w:rPr>
        <w:t xml:space="preserve"> админ</w:t>
      </w:r>
      <w:r w:rsidRPr="004B1B4E">
        <w:rPr>
          <w:rFonts w:ascii="Times New Roman" w:hAnsi="Times New Roman"/>
          <w:sz w:val="28"/>
          <w:szCs w:val="28"/>
        </w:rPr>
        <w:t>и</w:t>
      </w:r>
      <w:r w:rsidRPr="004B1B4E">
        <w:rPr>
          <w:rFonts w:ascii="Times New Roman" w:hAnsi="Times New Roman"/>
          <w:sz w:val="28"/>
          <w:szCs w:val="28"/>
        </w:rPr>
        <w:t xml:space="preserve">страции муниципального образования Щербиновский район от </w:t>
      </w:r>
      <w:r w:rsidR="000825E2">
        <w:rPr>
          <w:rFonts w:ascii="Times New Roman" w:hAnsi="Times New Roman"/>
          <w:sz w:val="28"/>
          <w:szCs w:val="28"/>
        </w:rPr>
        <w:t xml:space="preserve">20 декабря </w:t>
      </w:r>
      <w:r w:rsidRPr="004B1B4E">
        <w:rPr>
          <w:rFonts w:ascii="Times New Roman" w:hAnsi="Times New Roman"/>
          <w:sz w:val="28"/>
          <w:szCs w:val="28"/>
        </w:rPr>
        <w:t xml:space="preserve"> 2019 года № </w:t>
      </w:r>
      <w:r w:rsidR="000825E2">
        <w:rPr>
          <w:rFonts w:ascii="Times New Roman" w:hAnsi="Times New Roman"/>
          <w:sz w:val="28"/>
          <w:szCs w:val="28"/>
        </w:rPr>
        <w:t xml:space="preserve">778 </w:t>
      </w:r>
      <w:r w:rsidRPr="004B1B4E">
        <w:rPr>
          <w:rFonts w:ascii="Times New Roman" w:hAnsi="Times New Roman"/>
          <w:sz w:val="28"/>
          <w:szCs w:val="28"/>
        </w:rPr>
        <w:t xml:space="preserve">«Об утверждении плана </w:t>
      </w:r>
      <w:r w:rsidR="000825E2">
        <w:rPr>
          <w:rFonts w:ascii="Times New Roman" w:hAnsi="Times New Roman"/>
          <w:sz w:val="28"/>
          <w:szCs w:val="28"/>
        </w:rPr>
        <w:t>работы сектора муниципального ко</w:t>
      </w:r>
      <w:r w:rsidR="000825E2">
        <w:rPr>
          <w:rFonts w:ascii="Times New Roman" w:hAnsi="Times New Roman"/>
          <w:sz w:val="28"/>
          <w:szCs w:val="28"/>
        </w:rPr>
        <w:t>н</w:t>
      </w:r>
      <w:r w:rsidR="000825E2">
        <w:rPr>
          <w:rFonts w:ascii="Times New Roman" w:hAnsi="Times New Roman"/>
          <w:sz w:val="28"/>
          <w:szCs w:val="28"/>
        </w:rPr>
        <w:t>троля</w:t>
      </w:r>
      <w:r w:rsidRPr="004B1B4E">
        <w:rPr>
          <w:rFonts w:ascii="Times New Roman" w:hAnsi="Times New Roman"/>
          <w:sz w:val="28"/>
          <w:szCs w:val="28"/>
        </w:rPr>
        <w:t xml:space="preserve"> финансов</w:t>
      </w:r>
      <w:r w:rsidR="00655522">
        <w:rPr>
          <w:rFonts w:ascii="Times New Roman" w:hAnsi="Times New Roman"/>
          <w:sz w:val="28"/>
          <w:szCs w:val="28"/>
        </w:rPr>
        <w:t>ого</w:t>
      </w:r>
      <w:r w:rsidRPr="004B1B4E">
        <w:rPr>
          <w:rFonts w:ascii="Times New Roman" w:hAnsi="Times New Roman"/>
          <w:sz w:val="28"/>
          <w:szCs w:val="28"/>
        </w:rPr>
        <w:t xml:space="preserve"> управлени</w:t>
      </w:r>
      <w:r w:rsidR="00655522">
        <w:rPr>
          <w:rFonts w:ascii="Times New Roman" w:hAnsi="Times New Roman"/>
          <w:sz w:val="28"/>
          <w:szCs w:val="28"/>
        </w:rPr>
        <w:t>я</w:t>
      </w:r>
      <w:r w:rsidRPr="004B1B4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</w:t>
      </w:r>
      <w:proofErr w:type="gramEnd"/>
      <w:r w:rsidRPr="004B1B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B4E">
        <w:rPr>
          <w:rFonts w:ascii="Times New Roman" w:hAnsi="Times New Roman"/>
          <w:sz w:val="28"/>
          <w:szCs w:val="28"/>
        </w:rPr>
        <w:t xml:space="preserve">район </w:t>
      </w:r>
      <w:r w:rsidR="00655522">
        <w:rPr>
          <w:rFonts w:ascii="Times New Roman" w:hAnsi="Times New Roman"/>
          <w:sz w:val="28"/>
          <w:szCs w:val="28"/>
        </w:rPr>
        <w:t>на</w:t>
      </w:r>
      <w:r w:rsidRPr="004B1B4E">
        <w:rPr>
          <w:rFonts w:ascii="Times New Roman" w:hAnsi="Times New Roman"/>
          <w:sz w:val="28"/>
          <w:szCs w:val="28"/>
        </w:rPr>
        <w:t xml:space="preserve"> 2020 год»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проверяющим в лице </w:t>
      </w:r>
      <w:r w:rsidR="00C55E2A">
        <w:rPr>
          <w:rFonts w:ascii="Times New Roman" w:hAnsi="Times New Roman"/>
          <w:sz w:val="28"/>
          <w:szCs w:val="28"/>
        </w:rPr>
        <w:t>главного специалиста</w:t>
      </w:r>
      <w:r w:rsidR="00674A0B">
        <w:rPr>
          <w:rFonts w:ascii="Times New Roman" w:hAnsi="Times New Roman"/>
          <w:sz w:val="28"/>
          <w:szCs w:val="28"/>
        </w:rPr>
        <w:t xml:space="preserve"> сектор</w:t>
      </w:r>
      <w:r w:rsidR="00C55E2A">
        <w:rPr>
          <w:rFonts w:ascii="Times New Roman" w:hAnsi="Times New Roman"/>
          <w:sz w:val="28"/>
          <w:szCs w:val="28"/>
        </w:rPr>
        <w:t>а</w:t>
      </w:r>
      <w:r w:rsidRPr="004B1B4E">
        <w:rPr>
          <w:rFonts w:ascii="Times New Roman" w:hAnsi="Times New Roman"/>
          <w:sz w:val="28"/>
          <w:szCs w:val="28"/>
        </w:rPr>
        <w:t xml:space="preserve"> муниципального контроля финансового управления администрации муниципального образования Щербиновский район </w:t>
      </w:r>
      <w:r w:rsidR="00C55E2A">
        <w:rPr>
          <w:rFonts w:ascii="Times New Roman" w:hAnsi="Times New Roman"/>
          <w:sz w:val="28"/>
          <w:szCs w:val="28"/>
        </w:rPr>
        <w:t>Сидоркиной Тамиллы Джабар кызы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плановая выборочная проверка соблюдения требов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законодательства Российской Федерации и иных нормативных правовых актов о контрактной системе в сфере закупок (далее - законодательство о 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трактной системе в сфере закупок) </w:t>
      </w:r>
      <w:r w:rsidR="00C55E2A">
        <w:rPr>
          <w:rFonts w:ascii="Times New Roman" w:hAnsi="Times New Roman"/>
          <w:sz w:val="28"/>
          <w:szCs w:val="28"/>
        </w:rPr>
        <w:t>м</w:t>
      </w:r>
      <w:r w:rsidR="00C55E2A" w:rsidRPr="007D18EC">
        <w:rPr>
          <w:rFonts w:ascii="Times New Roman" w:hAnsi="Times New Roman"/>
          <w:sz w:val="28"/>
          <w:szCs w:val="28"/>
        </w:rPr>
        <w:t>униципальн</w:t>
      </w:r>
      <w:r w:rsidR="00C55E2A">
        <w:rPr>
          <w:rFonts w:ascii="Times New Roman" w:hAnsi="Times New Roman"/>
          <w:sz w:val="28"/>
          <w:szCs w:val="28"/>
        </w:rPr>
        <w:t>ым</w:t>
      </w:r>
      <w:r w:rsidR="00C55E2A" w:rsidRPr="007D18EC">
        <w:rPr>
          <w:rFonts w:ascii="Times New Roman" w:hAnsi="Times New Roman"/>
          <w:sz w:val="28"/>
          <w:szCs w:val="28"/>
        </w:rPr>
        <w:t xml:space="preserve"> бюджетн</w:t>
      </w:r>
      <w:r w:rsidR="00C55E2A">
        <w:rPr>
          <w:rFonts w:ascii="Times New Roman" w:hAnsi="Times New Roman"/>
          <w:sz w:val="28"/>
          <w:szCs w:val="28"/>
        </w:rPr>
        <w:t>ым</w:t>
      </w:r>
      <w:r w:rsidR="00C55E2A" w:rsidRPr="007D18EC">
        <w:rPr>
          <w:rFonts w:ascii="Times New Roman" w:hAnsi="Times New Roman"/>
          <w:sz w:val="28"/>
          <w:szCs w:val="28"/>
        </w:rPr>
        <w:t xml:space="preserve"> общеобразов</w:t>
      </w:r>
      <w:r w:rsidR="00C55E2A" w:rsidRPr="007D18EC">
        <w:rPr>
          <w:rFonts w:ascii="Times New Roman" w:hAnsi="Times New Roman"/>
          <w:sz w:val="28"/>
          <w:szCs w:val="28"/>
        </w:rPr>
        <w:t>а</w:t>
      </w:r>
      <w:r w:rsidR="00C55E2A" w:rsidRPr="007D18EC">
        <w:rPr>
          <w:rFonts w:ascii="Times New Roman" w:hAnsi="Times New Roman"/>
          <w:sz w:val="28"/>
          <w:szCs w:val="28"/>
        </w:rPr>
        <w:t>тельн</w:t>
      </w:r>
      <w:r w:rsidR="00C55E2A">
        <w:rPr>
          <w:rFonts w:ascii="Times New Roman" w:hAnsi="Times New Roman"/>
          <w:sz w:val="28"/>
          <w:szCs w:val="28"/>
        </w:rPr>
        <w:t>ым</w:t>
      </w:r>
      <w:r w:rsidR="00C55E2A" w:rsidRPr="007D18EC">
        <w:rPr>
          <w:rFonts w:ascii="Times New Roman" w:hAnsi="Times New Roman"/>
          <w:sz w:val="28"/>
          <w:szCs w:val="28"/>
        </w:rPr>
        <w:t xml:space="preserve"> учреждение</w:t>
      </w:r>
      <w:r w:rsidR="00C55E2A">
        <w:rPr>
          <w:rFonts w:ascii="Times New Roman" w:hAnsi="Times New Roman"/>
          <w:sz w:val="28"/>
          <w:szCs w:val="28"/>
        </w:rPr>
        <w:t>м</w:t>
      </w:r>
      <w:r w:rsidR="00C55E2A" w:rsidRPr="007D18EC">
        <w:rPr>
          <w:rFonts w:ascii="Times New Roman" w:hAnsi="Times New Roman"/>
          <w:sz w:val="28"/>
          <w:szCs w:val="28"/>
        </w:rPr>
        <w:t xml:space="preserve"> средняя общеобразовательная школа № </w:t>
      </w:r>
      <w:r w:rsidR="00C55E2A">
        <w:rPr>
          <w:rFonts w:ascii="Times New Roman" w:hAnsi="Times New Roman"/>
          <w:sz w:val="28"/>
          <w:szCs w:val="28"/>
        </w:rPr>
        <w:t>2</w:t>
      </w:r>
      <w:r w:rsidR="00C55E2A" w:rsidRPr="007D18EC">
        <w:rPr>
          <w:rFonts w:ascii="Times New Roman" w:hAnsi="Times New Roman"/>
          <w:sz w:val="28"/>
          <w:szCs w:val="28"/>
        </w:rPr>
        <w:t xml:space="preserve"> имени</w:t>
      </w:r>
      <w:proofErr w:type="gramEnd"/>
      <w:r w:rsidR="00C55E2A" w:rsidRPr="007D18EC">
        <w:rPr>
          <w:rFonts w:ascii="Times New Roman" w:hAnsi="Times New Roman"/>
          <w:sz w:val="28"/>
          <w:szCs w:val="28"/>
        </w:rPr>
        <w:t xml:space="preserve"> </w:t>
      </w:r>
      <w:r w:rsidR="00C55E2A">
        <w:rPr>
          <w:rFonts w:ascii="Times New Roman" w:hAnsi="Times New Roman"/>
          <w:sz w:val="28"/>
          <w:szCs w:val="28"/>
        </w:rPr>
        <w:t xml:space="preserve">полного кавалера орденов Славы Павла Ильича </w:t>
      </w:r>
      <w:proofErr w:type="spellStart"/>
      <w:r w:rsidR="00C55E2A">
        <w:rPr>
          <w:rFonts w:ascii="Times New Roman" w:hAnsi="Times New Roman"/>
          <w:sz w:val="28"/>
          <w:szCs w:val="28"/>
        </w:rPr>
        <w:t>Арчакова</w:t>
      </w:r>
      <w:proofErr w:type="spellEnd"/>
      <w:r w:rsidR="00C55E2A">
        <w:rPr>
          <w:rFonts w:ascii="Times New Roman" w:hAnsi="Times New Roman"/>
          <w:sz w:val="28"/>
          <w:szCs w:val="28"/>
        </w:rPr>
        <w:t xml:space="preserve"> </w:t>
      </w:r>
      <w:r w:rsidR="00C55E2A" w:rsidRPr="007D18EC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 w:rsidR="00C55E2A">
        <w:rPr>
          <w:rFonts w:ascii="Times New Roman" w:hAnsi="Times New Roman"/>
          <w:sz w:val="28"/>
          <w:szCs w:val="28"/>
        </w:rPr>
        <w:t>станица Старощербиновская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Заказчик)</w:t>
      </w:r>
      <w:r w:rsidRPr="004B1B4E">
        <w:rPr>
          <w:rFonts w:ascii="Times New Roman" w:eastAsia="Times New Roman" w:hAnsi="Times New Roman" w:cs="Times New Roman"/>
          <w:sz w:val="28"/>
          <w:szCs w:val="26"/>
        </w:rPr>
        <w:t>.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проведения проверки: </w:t>
      </w:r>
      <w:r w:rsidR="00760454">
        <w:rPr>
          <w:rFonts w:ascii="Times New Roman" w:hAnsi="Times New Roman"/>
          <w:sz w:val="28"/>
          <w:szCs w:val="28"/>
        </w:rPr>
        <w:t>с 3</w:t>
      </w:r>
      <w:r w:rsidR="00A92E85">
        <w:rPr>
          <w:rFonts w:ascii="Times New Roman" w:hAnsi="Times New Roman"/>
          <w:sz w:val="28"/>
          <w:szCs w:val="28"/>
        </w:rPr>
        <w:t>0 апреля</w:t>
      </w:r>
      <w:r w:rsidR="00760454">
        <w:rPr>
          <w:rFonts w:ascii="Times New Roman" w:hAnsi="Times New Roman"/>
          <w:sz w:val="28"/>
          <w:szCs w:val="28"/>
        </w:rPr>
        <w:t xml:space="preserve"> по 2</w:t>
      </w:r>
      <w:r w:rsidR="00A92E85">
        <w:rPr>
          <w:rFonts w:ascii="Times New Roman" w:hAnsi="Times New Roman"/>
          <w:sz w:val="28"/>
          <w:szCs w:val="28"/>
        </w:rPr>
        <w:t>2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>ма</w:t>
      </w:r>
      <w:r w:rsidR="00A92E85">
        <w:rPr>
          <w:rFonts w:ascii="Times New Roman" w:hAnsi="Times New Roman"/>
          <w:sz w:val="28"/>
          <w:szCs w:val="28"/>
        </w:rPr>
        <w:t>я</w:t>
      </w:r>
      <w:r w:rsidR="00760454" w:rsidRPr="0090461C">
        <w:rPr>
          <w:rFonts w:ascii="Times New Roman" w:hAnsi="Times New Roman"/>
          <w:sz w:val="28"/>
          <w:szCs w:val="28"/>
        </w:rPr>
        <w:t xml:space="preserve"> 20</w:t>
      </w:r>
      <w:r w:rsidR="00760454">
        <w:rPr>
          <w:rFonts w:ascii="Times New Roman" w:hAnsi="Times New Roman"/>
          <w:sz w:val="28"/>
          <w:szCs w:val="28"/>
        </w:rPr>
        <w:t xml:space="preserve">20 </w:t>
      </w:r>
      <w:r w:rsidR="00760454" w:rsidRPr="0090461C">
        <w:rPr>
          <w:rFonts w:ascii="Times New Roman" w:hAnsi="Times New Roman"/>
          <w:sz w:val="28"/>
          <w:szCs w:val="28"/>
        </w:rPr>
        <w:t>года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8E8" w:rsidRPr="0090461C" w:rsidRDefault="004B1B4E" w:rsidP="00573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760454" w:rsidRPr="0090461C">
        <w:rPr>
          <w:rFonts w:ascii="Times New Roman" w:hAnsi="Times New Roman"/>
          <w:sz w:val="28"/>
          <w:szCs w:val="28"/>
        </w:rPr>
        <w:t xml:space="preserve">с </w:t>
      </w:r>
      <w:r w:rsidR="00A92E85">
        <w:rPr>
          <w:rFonts w:ascii="Times New Roman" w:hAnsi="Times New Roman"/>
          <w:sz w:val="28"/>
          <w:szCs w:val="28"/>
        </w:rPr>
        <w:t>3</w:t>
      </w:r>
      <w:r w:rsidR="00760454">
        <w:rPr>
          <w:rFonts w:ascii="Times New Roman" w:hAnsi="Times New Roman"/>
          <w:sz w:val="28"/>
          <w:szCs w:val="28"/>
        </w:rPr>
        <w:t xml:space="preserve"> </w:t>
      </w:r>
      <w:r w:rsidR="00A92E85">
        <w:rPr>
          <w:rFonts w:ascii="Times New Roman" w:hAnsi="Times New Roman"/>
          <w:sz w:val="28"/>
          <w:szCs w:val="28"/>
        </w:rPr>
        <w:t>июня</w:t>
      </w:r>
      <w:r w:rsidR="00760454" w:rsidRPr="0090461C">
        <w:rPr>
          <w:rFonts w:ascii="Times New Roman" w:hAnsi="Times New Roman"/>
          <w:sz w:val="28"/>
          <w:szCs w:val="28"/>
        </w:rPr>
        <w:t xml:space="preserve"> </w:t>
      </w:r>
      <w:r w:rsidR="00760454">
        <w:rPr>
          <w:rFonts w:ascii="Times New Roman" w:hAnsi="Times New Roman"/>
          <w:sz w:val="28"/>
          <w:szCs w:val="28"/>
        </w:rPr>
        <w:t xml:space="preserve">2019 года </w:t>
      </w:r>
      <w:r w:rsidR="00760454" w:rsidRPr="0090461C">
        <w:rPr>
          <w:rFonts w:ascii="Times New Roman" w:hAnsi="Times New Roman"/>
          <w:sz w:val="28"/>
          <w:szCs w:val="28"/>
        </w:rPr>
        <w:t xml:space="preserve">по </w:t>
      </w:r>
      <w:r w:rsidR="00A92E85">
        <w:rPr>
          <w:rFonts w:ascii="Times New Roman" w:hAnsi="Times New Roman"/>
          <w:sz w:val="28"/>
          <w:szCs w:val="28"/>
        </w:rPr>
        <w:t>17</w:t>
      </w:r>
      <w:r w:rsidR="00760454">
        <w:rPr>
          <w:rFonts w:ascii="Times New Roman" w:hAnsi="Times New Roman"/>
          <w:sz w:val="28"/>
          <w:szCs w:val="28"/>
        </w:rPr>
        <w:t xml:space="preserve"> </w:t>
      </w:r>
      <w:r w:rsidR="00A92E85">
        <w:rPr>
          <w:rFonts w:ascii="Times New Roman" w:hAnsi="Times New Roman"/>
          <w:sz w:val="28"/>
          <w:szCs w:val="28"/>
        </w:rPr>
        <w:t>апреля</w:t>
      </w:r>
      <w:r w:rsidR="00760454">
        <w:rPr>
          <w:rFonts w:ascii="Times New Roman" w:hAnsi="Times New Roman"/>
          <w:sz w:val="28"/>
          <w:szCs w:val="28"/>
        </w:rPr>
        <w:t xml:space="preserve"> 2020</w:t>
      </w:r>
      <w:r w:rsidR="00760454" w:rsidRPr="0090461C">
        <w:rPr>
          <w:rFonts w:ascii="Times New Roman" w:hAnsi="Times New Roman"/>
          <w:sz w:val="28"/>
          <w:szCs w:val="28"/>
        </w:rPr>
        <w:t xml:space="preserve"> года</w:t>
      </w:r>
      <w:r w:rsidR="005738E8" w:rsidRPr="0090461C">
        <w:rPr>
          <w:rFonts w:ascii="Times New Roman" w:hAnsi="Times New Roman"/>
          <w:sz w:val="28"/>
          <w:szCs w:val="28"/>
        </w:rPr>
        <w:t>.</w:t>
      </w:r>
    </w:p>
    <w:p w:rsidR="00825A57" w:rsidRPr="004B1B4E" w:rsidRDefault="00825A57" w:rsidP="00825A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составления акта проверки: в течение 20 рабочих дней </w:t>
      </w:r>
      <w:proofErr w:type="gramStart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чания</w:t>
      </w:r>
      <w:proofErr w:type="gramEnd"/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4B1B4E" w:rsidRPr="004B1B4E" w:rsidRDefault="004B1B4E" w:rsidP="00573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основание проведения проверки: пункт 3 части 3 статьи 99 Ф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нужд» (далее - Закон о контрактной системе).</w:t>
      </w:r>
    </w:p>
    <w:p w:rsidR="00694264" w:rsidRDefault="004B1B4E" w:rsidP="00694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Заказчика: Российская Федерация, 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3536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дарский</w:t>
      </w:r>
      <w:proofErr w:type="spellEnd"/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Щербиновский р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Старощербиновская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ноарме</w:t>
      </w:r>
      <w:r w:rsidR="00435A2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йская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94264" w:rsidRP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1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B4E" w:rsidRPr="004B1B4E" w:rsidRDefault="00435A2E" w:rsidP="006942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2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A92E85">
        <w:rPr>
          <w:rFonts w:ascii="Times New Roman" w:hAnsi="Times New Roman"/>
          <w:sz w:val="28"/>
          <w:szCs w:val="28"/>
        </w:rPr>
        <w:t>м</w:t>
      </w:r>
      <w:r w:rsidR="00A92E85" w:rsidRPr="007D18EC">
        <w:rPr>
          <w:rFonts w:ascii="Times New Roman" w:hAnsi="Times New Roman"/>
          <w:sz w:val="28"/>
          <w:szCs w:val="28"/>
        </w:rPr>
        <w:t>униципальн</w:t>
      </w:r>
      <w:r w:rsidR="00A92E85">
        <w:rPr>
          <w:rFonts w:ascii="Times New Roman" w:hAnsi="Times New Roman"/>
          <w:sz w:val="28"/>
          <w:szCs w:val="28"/>
        </w:rPr>
        <w:t>ого</w:t>
      </w:r>
      <w:r w:rsidR="00A92E85" w:rsidRPr="007D18EC">
        <w:rPr>
          <w:rFonts w:ascii="Times New Roman" w:hAnsi="Times New Roman"/>
          <w:sz w:val="28"/>
          <w:szCs w:val="28"/>
        </w:rPr>
        <w:t xml:space="preserve"> бюджетн</w:t>
      </w:r>
      <w:r w:rsidR="00A92E85">
        <w:rPr>
          <w:rFonts w:ascii="Times New Roman" w:hAnsi="Times New Roman"/>
          <w:sz w:val="28"/>
          <w:szCs w:val="28"/>
        </w:rPr>
        <w:t>ого</w:t>
      </w:r>
      <w:r w:rsidR="00A92E85" w:rsidRPr="007D18EC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92E85">
        <w:rPr>
          <w:rFonts w:ascii="Times New Roman" w:hAnsi="Times New Roman"/>
          <w:sz w:val="28"/>
          <w:szCs w:val="28"/>
        </w:rPr>
        <w:t>ого</w:t>
      </w:r>
      <w:r w:rsidR="00A92E85" w:rsidRPr="007D18EC">
        <w:rPr>
          <w:rFonts w:ascii="Times New Roman" w:hAnsi="Times New Roman"/>
          <w:sz w:val="28"/>
          <w:szCs w:val="28"/>
        </w:rPr>
        <w:t xml:space="preserve"> учрежд</w:t>
      </w:r>
      <w:r w:rsidR="00A92E85" w:rsidRPr="007D18EC">
        <w:rPr>
          <w:rFonts w:ascii="Times New Roman" w:hAnsi="Times New Roman"/>
          <w:sz w:val="28"/>
          <w:szCs w:val="28"/>
        </w:rPr>
        <w:t>е</w:t>
      </w:r>
      <w:r w:rsidR="00A92E85" w:rsidRPr="007D18EC">
        <w:rPr>
          <w:rFonts w:ascii="Times New Roman" w:hAnsi="Times New Roman"/>
          <w:sz w:val="28"/>
          <w:szCs w:val="28"/>
        </w:rPr>
        <w:t>ни</w:t>
      </w:r>
      <w:r w:rsidR="00A92E85">
        <w:rPr>
          <w:rFonts w:ascii="Times New Roman" w:hAnsi="Times New Roman"/>
          <w:sz w:val="28"/>
          <w:szCs w:val="28"/>
        </w:rPr>
        <w:t>я</w:t>
      </w:r>
      <w:r w:rsidR="00A92E85" w:rsidRPr="007D18EC">
        <w:rPr>
          <w:rFonts w:ascii="Times New Roman" w:hAnsi="Times New Roman"/>
          <w:sz w:val="28"/>
          <w:szCs w:val="28"/>
        </w:rPr>
        <w:t xml:space="preserve"> средняя общеобразовательная школа № </w:t>
      </w:r>
      <w:r w:rsidR="00A92E85">
        <w:rPr>
          <w:rFonts w:ascii="Times New Roman" w:hAnsi="Times New Roman"/>
          <w:sz w:val="28"/>
          <w:szCs w:val="28"/>
        </w:rPr>
        <w:t>2</w:t>
      </w:r>
      <w:r w:rsidR="00A92E85" w:rsidRPr="007D18EC">
        <w:rPr>
          <w:rFonts w:ascii="Times New Roman" w:hAnsi="Times New Roman"/>
          <w:sz w:val="28"/>
          <w:szCs w:val="28"/>
        </w:rPr>
        <w:t xml:space="preserve"> имени </w:t>
      </w:r>
      <w:r w:rsidR="00A92E85">
        <w:rPr>
          <w:rFonts w:ascii="Times New Roman" w:hAnsi="Times New Roman"/>
          <w:sz w:val="28"/>
          <w:szCs w:val="28"/>
        </w:rPr>
        <w:t xml:space="preserve">полного </w:t>
      </w:r>
      <w:proofErr w:type="gramStart"/>
      <w:r w:rsidR="00A92E85">
        <w:rPr>
          <w:rFonts w:ascii="Times New Roman" w:hAnsi="Times New Roman"/>
          <w:sz w:val="28"/>
          <w:szCs w:val="28"/>
        </w:rPr>
        <w:t>кавалера орденов Славы Павла Ильича</w:t>
      </w:r>
      <w:proofErr w:type="gramEnd"/>
      <w:r w:rsidR="00A92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E85">
        <w:rPr>
          <w:rFonts w:ascii="Times New Roman" w:hAnsi="Times New Roman"/>
          <w:sz w:val="28"/>
          <w:szCs w:val="28"/>
        </w:rPr>
        <w:t>Арчакова</w:t>
      </w:r>
      <w:proofErr w:type="spellEnd"/>
      <w:r w:rsidR="00A92E85">
        <w:rPr>
          <w:rFonts w:ascii="Times New Roman" w:hAnsi="Times New Roman"/>
          <w:sz w:val="28"/>
          <w:szCs w:val="28"/>
        </w:rPr>
        <w:t xml:space="preserve"> </w:t>
      </w:r>
      <w:r w:rsidR="00A92E85" w:rsidRPr="007D18EC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</w:t>
      </w:r>
      <w:r w:rsidR="00A92E85">
        <w:rPr>
          <w:rFonts w:ascii="Times New Roman" w:hAnsi="Times New Roman"/>
          <w:sz w:val="28"/>
          <w:szCs w:val="28"/>
        </w:rPr>
        <w:t>станица Старощербиновская</w:t>
      </w:r>
      <w:r w:rsidR="00992496">
        <w:rPr>
          <w:rFonts w:ascii="Times New Roman" w:hAnsi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извещен о начале проведения плановой в</w:t>
      </w:r>
      <w:r w:rsidR="004B1B4E" w:rsidRPr="004B1B4E">
        <w:rPr>
          <w:rFonts w:ascii="Times New Roman" w:hAnsi="Times New Roman" w:cs="Times New Roman"/>
          <w:sz w:val="28"/>
          <w:szCs w:val="28"/>
        </w:rPr>
        <w:t>ы</w:t>
      </w:r>
      <w:r w:rsidR="004B1B4E" w:rsidRPr="004B1B4E">
        <w:rPr>
          <w:rFonts w:ascii="Times New Roman" w:hAnsi="Times New Roman" w:cs="Times New Roman"/>
          <w:sz w:val="28"/>
          <w:szCs w:val="28"/>
        </w:rPr>
        <w:t>борочной проверки уведом</w:t>
      </w:r>
      <w:r w:rsidR="00674A0B">
        <w:rPr>
          <w:rFonts w:ascii="Times New Roman" w:hAnsi="Times New Roman" w:cs="Times New Roman"/>
          <w:sz w:val="28"/>
          <w:szCs w:val="28"/>
        </w:rPr>
        <w:t xml:space="preserve">лением от </w:t>
      </w:r>
      <w:r w:rsidR="00A92E85">
        <w:rPr>
          <w:rFonts w:ascii="Times New Roman" w:hAnsi="Times New Roman" w:cs="Times New Roman"/>
          <w:sz w:val="28"/>
          <w:szCs w:val="28"/>
        </w:rPr>
        <w:t>22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A92E8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94264">
        <w:rPr>
          <w:rFonts w:ascii="Times New Roman" w:hAnsi="Times New Roman" w:cs="Times New Roman"/>
          <w:sz w:val="28"/>
          <w:szCs w:val="28"/>
        </w:rPr>
        <w:t>я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694264">
        <w:rPr>
          <w:rFonts w:ascii="Times New Roman" w:hAnsi="Times New Roman" w:cs="Times New Roman"/>
          <w:sz w:val="28"/>
          <w:szCs w:val="28"/>
        </w:rPr>
        <w:t>2020 года</w:t>
      </w:r>
      <w:r w:rsidR="00674A0B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4B1B4E">
        <w:rPr>
          <w:rFonts w:ascii="Times New Roman" w:hAnsi="Times New Roman" w:cs="Times New Roman"/>
          <w:sz w:val="28"/>
          <w:szCs w:val="28"/>
        </w:rPr>
        <w:t>№ 01-</w:t>
      </w:r>
      <w:r w:rsidR="00A92E85">
        <w:rPr>
          <w:rFonts w:ascii="Times New Roman" w:hAnsi="Times New Roman" w:cs="Times New Roman"/>
          <w:sz w:val="28"/>
          <w:szCs w:val="28"/>
        </w:rPr>
        <w:t>239</w:t>
      </w:r>
      <w:r w:rsidR="004B1B4E" w:rsidRPr="004B1B4E">
        <w:rPr>
          <w:rFonts w:ascii="Times New Roman" w:hAnsi="Times New Roman" w:cs="Times New Roman"/>
          <w:sz w:val="28"/>
          <w:szCs w:val="28"/>
        </w:rPr>
        <w:t>/</w:t>
      </w:r>
      <w:r w:rsidR="00694264">
        <w:rPr>
          <w:rFonts w:ascii="Times New Roman" w:hAnsi="Times New Roman" w:cs="Times New Roman"/>
          <w:sz w:val="28"/>
          <w:szCs w:val="28"/>
        </w:rPr>
        <w:t>20</w:t>
      </w:r>
      <w:r w:rsidR="004B1B4E" w:rsidRPr="004B1B4E">
        <w:rPr>
          <w:rFonts w:ascii="Times New Roman" w:hAnsi="Times New Roman" w:cs="Times New Roman"/>
          <w:sz w:val="28"/>
          <w:szCs w:val="28"/>
        </w:rPr>
        <w:t>-10.</w:t>
      </w:r>
    </w:p>
    <w:p w:rsidR="004B1B4E" w:rsidRPr="004B1B4E" w:rsidRDefault="004B1B4E" w:rsidP="004B1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представленным Заказчиком, а также на основании информации, размещенной на официальном сайте единой </w:t>
      </w:r>
      <w:r w:rsidRPr="004B1B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в сфере закупок по адресу: </w:t>
      </w:r>
      <w:hyperlink r:id="rId7" w:history="1">
        <w:r w:rsidRPr="004B1B4E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4B1B4E">
        <w:rPr>
          <w:rFonts w:ascii="Times New Roman" w:hAnsi="Times New Roman" w:cs="Times New Roman"/>
          <w:sz w:val="28"/>
          <w:szCs w:val="28"/>
        </w:rPr>
        <w:t xml:space="preserve"> </w:t>
      </w:r>
      <w:r w:rsidRPr="004B1B4E">
        <w:rPr>
          <w:rFonts w:ascii="Times New Roman" w:hAnsi="Times New Roman" w:cs="Times New Roman"/>
          <w:sz w:val="28"/>
          <w:szCs w:val="28"/>
        </w:rPr>
        <w:br/>
        <w:t>(далее - ЕИС).</w:t>
      </w:r>
    </w:p>
    <w:p w:rsidR="004B1B4E" w:rsidRPr="00CD2494" w:rsidRDefault="004B1B4E" w:rsidP="004B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CD2494"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утвержденного 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управл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образования </w:t>
      </w:r>
      <w:r w:rsidRPr="00A05C3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Щербиновский район от 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AA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AAF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C7142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74A0B" w:rsidRPr="00CD24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90A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249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0AAF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B9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CD2494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0886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</w:t>
      </w:r>
      <w:r w:rsidR="00B90A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полного кавалера орденов Славы </w:t>
      </w:r>
      <w:r w:rsidR="00C7142A" w:rsidRPr="007D18EC">
        <w:rPr>
          <w:rFonts w:ascii="Times New Roman" w:hAnsi="Times New Roman"/>
          <w:sz w:val="28"/>
          <w:szCs w:val="28"/>
        </w:rPr>
        <w:t xml:space="preserve">Павла </w:t>
      </w:r>
      <w:r w:rsidR="00B90AAF">
        <w:rPr>
          <w:rFonts w:ascii="Times New Roman" w:hAnsi="Times New Roman"/>
          <w:sz w:val="28"/>
          <w:szCs w:val="28"/>
        </w:rPr>
        <w:t xml:space="preserve">Ильича </w:t>
      </w:r>
      <w:proofErr w:type="spellStart"/>
      <w:r w:rsidR="00B90AAF">
        <w:rPr>
          <w:rFonts w:ascii="Times New Roman" w:hAnsi="Times New Roman"/>
          <w:sz w:val="28"/>
          <w:szCs w:val="28"/>
        </w:rPr>
        <w:t>Арчакова</w:t>
      </w:r>
      <w:proofErr w:type="spellEnd"/>
      <w:r w:rsidR="008C0886" w:rsidRPr="00CD2494">
        <w:rPr>
          <w:rFonts w:ascii="Times New Roman" w:hAnsi="Times New Roman"/>
          <w:sz w:val="28"/>
          <w:szCs w:val="28"/>
        </w:rPr>
        <w:t xml:space="preserve"> муниципального образования Щербиновский район </w:t>
      </w:r>
      <w:r w:rsidR="00B90AAF">
        <w:rPr>
          <w:rFonts w:ascii="Times New Roman" w:hAnsi="Times New Roman"/>
          <w:sz w:val="28"/>
          <w:szCs w:val="28"/>
        </w:rPr>
        <w:t>станица Старощербино</w:t>
      </w:r>
      <w:r w:rsidR="00B90AAF">
        <w:rPr>
          <w:rFonts w:ascii="Times New Roman" w:hAnsi="Times New Roman"/>
          <w:sz w:val="28"/>
          <w:szCs w:val="28"/>
        </w:rPr>
        <w:t>в</w:t>
      </w:r>
      <w:r w:rsidR="00B90AAF">
        <w:rPr>
          <w:rFonts w:ascii="Times New Roman" w:hAnsi="Times New Roman"/>
          <w:sz w:val="28"/>
          <w:szCs w:val="28"/>
        </w:rPr>
        <w:t>ская</w:t>
      </w:r>
      <w:r w:rsidR="00685812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Устав)</w:t>
      </w:r>
      <w:r w:rsidR="00EE20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учредителем и собственником имущества Заказчика 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муниципальное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Щербиновский район.</w:t>
      </w:r>
      <w:proofErr w:type="gramEnd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и полном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4A0B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чия учредителя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администрация муниципального образования Щербиновский район в лице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администрации муниц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 Щербиновский район (далее - Учредитель)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своей компетенции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Учредитель является главным распорядителем бюджетных средств в отношении Заказчика.</w:t>
      </w:r>
    </w:p>
    <w:p w:rsidR="004B1B4E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</w:t>
      </w:r>
      <w:r w:rsidR="00B90AA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4B1B4E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самостоятел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ным юридическим лицом с момента его государственной регистрации в уст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новленном законом порядке, имеет в оперативном управлении обособленное имущество, самостоятельный баланс, лицевые счета, открытые в установле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законодательством Российской Федерации порядке для учета бюджетных средств и средств от </w:t>
      </w:r>
      <w:r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приносящей</w:t>
      </w:r>
      <w:r w:rsidR="00C77BEF" w:rsidRPr="00CD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 деятельности</w:t>
      </w:r>
      <w:r w:rsidR="00B90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A3D12" w:rsidRPr="00CD2494" w:rsidRDefault="00FA3D12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</w:t>
      </w:r>
      <w:r w:rsidR="00B90AA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Заказчик может от своего приобр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и осуществлять имущественные и личные неимущественные </w:t>
      </w:r>
      <w:r w:rsidR="005C6AC0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несет ответственность по своим обязательствам, выступает истцом и ответчиком в арбитражном, третейском судах, судах общей юрисдикции в соответствии с действующим законодательством.</w:t>
      </w:r>
      <w:proofErr w:type="gramEnd"/>
    </w:p>
    <w:p w:rsidR="004B1B4E" w:rsidRPr="004B1B4E" w:rsidRDefault="005C6AC0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6.4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субъектом контроля осуществляет </w:t>
      </w:r>
      <w:r w:rsidR="00044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B4E" w:rsidRPr="00CD2494">
        <w:rPr>
          <w:rFonts w:ascii="Times New Roman" w:hAnsi="Times New Roman" w:cs="Times New Roman"/>
          <w:sz w:val="28"/>
          <w:szCs w:val="28"/>
        </w:rPr>
        <w:t xml:space="preserve"> 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и освобождае</w:t>
      </w:r>
      <w:r w:rsidR="00A05C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1B4E"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Щербиновский район</w:t>
      </w:r>
      <w:r w:rsidR="0043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B4E" w:rsidRDefault="002E656A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0771F2" w:rsidRPr="00D56198">
        <w:rPr>
          <w:rFonts w:ascii="Times New Roman" w:eastAsia="Times New Roman" w:hAnsi="Times New Roman" w:cs="Times New Roman"/>
          <w:sz w:val="28"/>
        </w:rPr>
        <w:t xml:space="preserve">иректор 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средняя общеобразовательная школа № </w:t>
      </w:r>
      <w:r w:rsidR="00431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6198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r w:rsidR="0043188E" w:rsidRPr="0043188E">
        <w:rPr>
          <w:rFonts w:ascii="Times New Roman" w:hAnsi="Times New Roman"/>
          <w:sz w:val="28"/>
          <w:szCs w:val="28"/>
        </w:rPr>
        <w:t xml:space="preserve">полного </w:t>
      </w:r>
      <w:proofErr w:type="gramStart"/>
      <w:r w:rsidR="0043188E" w:rsidRPr="0043188E">
        <w:rPr>
          <w:rFonts w:ascii="Times New Roman" w:hAnsi="Times New Roman"/>
          <w:sz w:val="28"/>
          <w:szCs w:val="28"/>
        </w:rPr>
        <w:t>кавалера орденов Славы Павла Ильича</w:t>
      </w:r>
      <w:proofErr w:type="gramEnd"/>
      <w:r w:rsidR="0043188E" w:rsidRPr="004318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88E" w:rsidRPr="0043188E">
        <w:rPr>
          <w:rFonts w:ascii="Times New Roman" w:hAnsi="Times New Roman"/>
          <w:sz w:val="28"/>
          <w:szCs w:val="28"/>
        </w:rPr>
        <w:t>Арчакова</w:t>
      </w:r>
      <w:proofErr w:type="spellEnd"/>
      <w:r w:rsidR="0043188E" w:rsidRPr="0043188E">
        <w:rPr>
          <w:rFonts w:ascii="Times New Roman" w:hAnsi="Times New Roman"/>
          <w:sz w:val="28"/>
          <w:szCs w:val="28"/>
        </w:rPr>
        <w:t xml:space="preserve"> </w:t>
      </w:r>
      <w:r w:rsidR="00D56198" w:rsidRPr="00D56198">
        <w:rPr>
          <w:rFonts w:ascii="Times New Roman" w:hAnsi="Times New Roman"/>
          <w:sz w:val="28"/>
          <w:szCs w:val="28"/>
        </w:rPr>
        <w:t>муниципального образования</w:t>
      </w:r>
      <w:r w:rsidR="00D56198">
        <w:rPr>
          <w:rFonts w:ascii="Times New Roman" w:hAnsi="Times New Roman"/>
          <w:sz w:val="28"/>
          <w:szCs w:val="28"/>
        </w:rPr>
        <w:t xml:space="preserve"> Щ</w:t>
      </w:r>
      <w:r w:rsidR="00D56198" w:rsidRPr="00C1440E">
        <w:rPr>
          <w:rFonts w:ascii="Times New Roman" w:hAnsi="Times New Roman"/>
          <w:sz w:val="28"/>
          <w:szCs w:val="28"/>
        </w:rPr>
        <w:t>ерби</w:t>
      </w:r>
      <w:r w:rsidR="00D56198">
        <w:rPr>
          <w:rFonts w:ascii="Times New Roman" w:hAnsi="Times New Roman"/>
          <w:sz w:val="28"/>
          <w:szCs w:val="28"/>
        </w:rPr>
        <w:t xml:space="preserve">новский район </w:t>
      </w:r>
      <w:r w:rsidR="0043188E">
        <w:rPr>
          <w:rFonts w:ascii="Times New Roman" w:hAnsi="Times New Roman"/>
          <w:sz w:val="28"/>
          <w:szCs w:val="28"/>
        </w:rPr>
        <w:t xml:space="preserve">станица Старощербиновская </w:t>
      </w:r>
      <w:r>
        <w:rPr>
          <w:rFonts w:ascii="Times New Roman" w:eastAsia="Times New Roman" w:hAnsi="Times New Roman" w:cs="Times New Roman"/>
          <w:sz w:val="28"/>
        </w:rPr>
        <w:t xml:space="preserve">назначен на </w:t>
      </w:r>
      <w:r w:rsidRPr="00AE189B">
        <w:rPr>
          <w:rFonts w:ascii="Times New Roman" w:eastAsia="Times New Roman" w:hAnsi="Times New Roman" w:cs="Times New Roman"/>
          <w:sz w:val="28"/>
        </w:rPr>
        <w:t>должность приказом у</w:t>
      </w:r>
      <w:r w:rsidR="003B40AC" w:rsidRPr="00AE1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="003B40AC" w:rsidRPr="00AE1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40AC" w:rsidRPr="00AE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администрации муниципального образования Щербиновский </w:t>
      </w:r>
      <w:r w:rsidR="003B40AC" w:rsidRPr="00AE18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район 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от </w:t>
      </w:r>
      <w:r w:rsidR="00AE189B" w:rsidRPr="00AE189B">
        <w:rPr>
          <w:rFonts w:ascii="Times New Roman" w:hAnsi="Times New Roman" w:cs="Times New Roman"/>
          <w:sz w:val="28"/>
          <w:szCs w:val="28"/>
        </w:rPr>
        <w:t>28 августа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189B" w:rsidRPr="00AE189B">
        <w:rPr>
          <w:rFonts w:ascii="Times New Roman" w:hAnsi="Times New Roman" w:cs="Times New Roman"/>
          <w:sz w:val="28"/>
          <w:szCs w:val="28"/>
        </w:rPr>
        <w:t>243</w:t>
      </w:r>
      <w:r w:rsidR="00D56198" w:rsidRPr="00AE189B">
        <w:rPr>
          <w:rFonts w:ascii="Times New Roman" w:hAnsi="Times New Roman" w:cs="Times New Roman"/>
          <w:sz w:val="28"/>
          <w:szCs w:val="28"/>
        </w:rPr>
        <w:t>-л</w:t>
      </w:r>
      <w:r w:rsidR="004B1B4E" w:rsidRPr="00AE189B">
        <w:rPr>
          <w:rFonts w:ascii="Times New Roman" w:hAnsi="Times New Roman" w:cs="Times New Roman"/>
          <w:sz w:val="28"/>
          <w:szCs w:val="28"/>
        </w:rPr>
        <w:t xml:space="preserve"> </w:t>
      </w:r>
      <w:r w:rsidR="00D56198" w:rsidRPr="00AE189B">
        <w:rPr>
          <w:rFonts w:ascii="Times New Roman" w:hAnsi="Times New Roman" w:cs="Times New Roman"/>
          <w:sz w:val="28"/>
          <w:szCs w:val="28"/>
        </w:rPr>
        <w:t xml:space="preserve">«О </w:t>
      </w:r>
      <w:r w:rsidRPr="00AE189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AE189B" w:rsidRPr="00AE189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E189B" w:rsidRPr="00AE189B">
        <w:rPr>
          <w:rFonts w:ascii="Times New Roman" w:hAnsi="Times New Roman" w:cs="Times New Roman"/>
          <w:sz w:val="28"/>
          <w:szCs w:val="28"/>
        </w:rPr>
        <w:t>Сапотько</w:t>
      </w:r>
      <w:proofErr w:type="spellEnd"/>
      <w:r w:rsidR="00D56198" w:rsidRPr="00AE189B">
        <w:rPr>
          <w:rFonts w:ascii="Times New Roman" w:hAnsi="Times New Roman" w:cs="Times New Roman"/>
          <w:sz w:val="28"/>
          <w:szCs w:val="28"/>
        </w:rPr>
        <w:t>».</w:t>
      </w:r>
    </w:p>
    <w:p w:rsidR="00A20584" w:rsidRDefault="005408F5" w:rsidP="003B40AC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561F7">
        <w:rPr>
          <w:rFonts w:ascii="Times New Roman" w:hAnsi="Times New Roman" w:cs="Times New Roman"/>
          <w:sz w:val="28"/>
          <w:szCs w:val="28"/>
        </w:rPr>
        <w:t>7.</w:t>
      </w:r>
      <w:r w:rsidR="00431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7.</w:t>
      </w:r>
      <w:r w:rsidR="0043188E">
        <w:rPr>
          <w:rFonts w:ascii="Times New Roman" w:hAnsi="Times New Roman" w:cs="Times New Roman"/>
          <w:sz w:val="28"/>
          <w:szCs w:val="28"/>
        </w:rPr>
        <w:t>3</w:t>
      </w:r>
      <w:r w:rsidR="00B561F7">
        <w:rPr>
          <w:rFonts w:ascii="Times New Roman" w:hAnsi="Times New Roman" w:cs="Times New Roman"/>
          <w:sz w:val="28"/>
          <w:szCs w:val="28"/>
        </w:rPr>
        <w:t xml:space="preserve"> Устава собственником имущества З</w:t>
      </w:r>
      <w:r w:rsidR="00B561F7">
        <w:rPr>
          <w:rFonts w:ascii="Times New Roman" w:hAnsi="Times New Roman" w:cs="Times New Roman"/>
          <w:sz w:val="28"/>
          <w:szCs w:val="28"/>
        </w:rPr>
        <w:t>а</w:t>
      </w:r>
      <w:r w:rsidR="00B561F7">
        <w:rPr>
          <w:rFonts w:ascii="Times New Roman" w:hAnsi="Times New Roman" w:cs="Times New Roman"/>
          <w:sz w:val="28"/>
          <w:szCs w:val="28"/>
        </w:rPr>
        <w:t>казчика является муниципальное образование Щербиновский район.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за Заказчиком на праве оперативного управления в соотве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0584" w:rsidRPr="006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Гражданским кодексом Российской Федерации.</w:t>
      </w:r>
    </w:p>
    <w:p w:rsidR="00B561F7" w:rsidRDefault="005408F5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</w:t>
      </w:r>
      <w:r w:rsidR="006E1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финансовое обеспечение</w:t>
      </w:r>
      <w:r w:rsidR="00A9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на получение гражданами общедоступного и бесплатного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 и среднего общего образования в пределах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ральных государственных образовательных стандартов осуществляется посре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выделения субсидий из бюджета муниципального образования 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5408F5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</w:t>
      </w:r>
      <w:r w:rsidR="006E13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 бюджета муниципального обр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Щербиновск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 также из иного бюджета бюджетной системы Российской Федерации по согласованию с Учредителем Заказчику могут предоставляться субсидии 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A37AC7" w:rsidRPr="006A46E4" w:rsidRDefault="00A37AC7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7.</w:t>
      </w:r>
      <w:r w:rsidR="006E13E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привлекать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установленном законодательством Российской Федерации,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финансовые средства за счет </w:t>
      </w:r>
      <w:r w:rsidR="00C67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и целевых взносов физических и юридических лиц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иностранных граждан и (или) иност</w:t>
      </w:r>
      <w:r w:rsidR="002E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юридических лиц</w:t>
      </w:r>
      <w:r w:rsidR="00264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части 2 статьи 38 Закона о контрактной системе предусма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ривают, что в случае, если совокупный годовой объем закупок заказчика не превышает ста миллионов рублей и у заказчика отсутствует контрактная слу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заказчик назначает должностное лицо, ответственное за осуществление з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купки или нескольких закупок, включая исполнение каждого контракта. </w:t>
      </w:r>
    </w:p>
    <w:p w:rsidR="004B1B4E" w:rsidRDefault="004B1B4E" w:rsidP="004B1B4E">
      <w:pPr>
        <w:tabs>
          <w:tab w:val="left" w:pos="13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4E">
        <w:rPr>
          <w:rFonts w:ascii="Times New Roman" w:eastAsia="Times New Roman" w:hAnsi="Times New Roman" w:cs="Times New Roman"/>
          <w:sz w:val="28"/>
        </w:rPr>
        <w:t>В проверяемом периоде функции</w:t>
      </w:r>
      <w:r w:rsidR="002D5782">
        <w:rPr>
          <w:rFonts w:ascii="Times New Roman" w:eastAsia="Times New Roman" w:hAnsi="Times New Roman" w:cs="Times New Roman"/>
          <w:sz w:val="28"/>
        </w:rPr>
        <w:t xml:space="preserve"> и полномочия</w:t>
      </w:r>
      <w:r w:rsidRPr="004B1B4E">
        <w:rPr>
          <w:rFonts w:ascii="Times New Roman" w:eastAsia="Times New Roman" w:hAnsi="Times New Roman" w:cs="Times New Roman"/>
          <w:sz w:val="28"/>
        </w:rPr>
        <w:t xml:space="preserve"> контрактного управля</w:t>
      </w:r>
      <w:r w:rsidRPr="004B1B4E">
        <w:rPr>
          <w:rFonts w:ascii="Times New Roman" w:eastAsia="Times New Roman" w:hAnsi="Times New Roman" w:cs="Times New Roman"/>
          <w:sz w:val="28"/>
        </w:rPr>
        <w:t>ю</w:t>
      </w:r>
      <w:r w:rsidRPr="004B1B4E">
        <w:rPr>
          <w:rFonts w:ascii="Times New Roman" w:eastAsia="Times New Roman" w:hAnsi="Times New Roman" w:cs="Times New Roman"/>
          <w:sz w:val="28"/>
        </w:rPr>
        <w:t>щего исполняло должност</w:t>
      </w:r>
      <w:r w:rsidR="002D5782">
        <w:rPr>
          <w:rFonts w:ascii="Times New Roman" w:eastAsia="Times New Roman" w:hAnsi="Times New Roman" w:cs="Times New Roman"/>
          <w:sz w:val="28"/>
        </w:rPr>
        <w:t xml:space="preserve">ное лицо Заказчика согласно приказу 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 общеобразовательного учреждения средн</w:t>
      </w:r>
      <w:r w:rsidR="00A24E00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2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490" w:rsidRPr="00D5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490" w:rsidRPr="00D56198">
        <w:rPr>
          <w:rFonts w:ascii="Times New Roman" w:hAnsi="Times New Roman"/>
          <w:sz w:val="28"/>
          <w:szCs w:val="28"/>
        </w:rPr>
        <w:t>муниципального образования</w:t>
      </w:r>
      <w:r w:rsidR="00C34490">
        <w:rPr>
          <w:rFonts w:ascii="Times New Roman" w:hAnsi="Times New Roman"/>
          <w:sz w:val="28"/>
          <w:szCs w:val="28"/>
        </w:rPr>
        <w:t xml:space="preserve"> Щ</w:t>
      </w:r>
      <w:r w:rsidR="00C34490" w:rsidRPr="00C1440E">
        <w:rPr>
          <w:rFonts w:ascii="Times New Roman" w:hAnsi="Times New Roman"/>
          <w:sz w:val="28"/>
          <w:szCs w:val="28"/>
        </w:rPr>
        <w:t>ерби</w:t>
      </w:r>
      <w:r w:rsidR="00C34490">
        <w:rPr>
          <w:rFonts w:ascii="Times New Roman" w:hAnsi="Times New Roman"/>
          <w:sz w:val="28"/>
          <w:szCs w:val="28"/>
        </w:rPr>
        <w:t>новский район с</w:t>
      </w:r>
      <w:r w:rsidR="004C4D41">
        <w:rPr>
          <w:rFonts w:ascii="Times New Roman" w:hAnsi="Times New Roman"/>
          <w:sz w:val="28"/>
          <w:szCs w:val="28"/>
        </w:rPr>
        <w:t>таница</w:t>
      </w:r>
      <w:r w:rsidR="00C34490">
        <w:rPr>
          <w:rFonts w:ascii="Times New Roman" w:hAnsi="Times New Roman"/>
          <w:sz w:val="28"/>
          <w:szCs w:val="28"/>
        </w:rPr>
        <w:t xml:space="preserve"> </w:t>
      </w:r>
      <w:r w:rsidR="004C4D41">
        <w:rPr>
          <w:rFonts w:ascii="Times New Roman" w:hAnsi="Times New Roman"/>
          <w:sz w:val="28"/>
          <w:szCs w:val="28"/>
        </w:rPr>
        <w:t>Старощербиновская</w:t>
      </w:r>
      <w:r w:rsidR="00C34490">
        <w:rPr>
          <w:rFonts w:ascii="Times New Roman" w:eastAsia="Times New Roman" w:hAnsi="Times New Roman" w:cs="Times New Roman"/>
          <w:sz w:val="28"/>
        </w:rPr>
        <w:t xml:space="preserve"> </w:t>
      </w:r>
      <w:r w:rsidR="00A46F4F">
        <w:rPr>
          <w:rFonts w:ascii="Times New Roman" w:hAnsi="Times New Roman"/>
          <w:sz w:val="28"/>
          <w:szCs w:val="28"/>
        </w:rPr>
        <w:t>от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4C4D41">
        <w:rPr>
          <w:rFonts w:ascii="Times New Roman" w:hAnsi="Times New Roman"/>
          <w:sz w:val="28"/>
          <w:szCs w:val="28"/>
        </w:rPr>
        <w:t>2</w:t>
      </w:r>
      <w:r w:rsidR="00C34490">
        <w:rPr>
          <w:rFonts w:ascii="Times New Roman" w:hAnsi="Times New Roman"/>
          <w:sz w:val="28"/>
          <w:szCs w:val="28"/>
        </w:rPr>
        <w:t xml:space="preserve"> </w:t>
      </w:r>
      <w:r w:rsidR="004C4D41">
        <w:rPr>
          <w:rFonts w:ascii="Times New Roman" w:hAnsi="Times New Roman"/>
          <w:sz w:val="28"/>
          <w:szCs w:val="28"/>
        </w:rPr>
        <w:t>июн</w:t>
      </w:r>
      <w:r w:rsidR="00C34490">
        <w:rPr>
          <w:rFonts w:ascii="Times New Roman" w:hAnsi="Times New Roman"/>
          <w:sz w:val="28"/>
          <w:szCs w:val="28"/>
        </w:rPr>
        <w:t>я 201</w:t>
      </w:r>
      <w:r w:rsidR="004C4D41">
        <w:rPr>
          <w:rFonts w:ascii="Times New Roman" w:hAnsi="Times New Roman"/>
          <w:sz w:val="28"/>
          <w:szCs w:val="28"/>
        </w:rPr>
        <w:t>7</w:t>
      </w:r>
      <w:r w:rsidR="00C34490">
        <w:rPr>
          <w:rFonts w:ascii="Times New Roman" w:hAnsi="Times New Roman"/>
          <w:sz w:val="28"/>
          <w:szCs w:val="28"/>
        </w:rPr>
        <w:t xml:space="preserve"> года № </w:t>
      </w:r>
      <w:r w:rsidR="007D37DD">
        <w:rPr>
          <w:rFonts w:ascii="Times New Roman" w:hAnsi="Times New Roman"/>
          <w:sz w:val="28"/>
          <w:szCs w:val="28"/>
        </w:rPr>
        <w:t>1</w:t>
      </w:r>
      <w:r w:rsidR="004C4D41">
        <w:rPr>
          <w:rFonts w:ascii="Times New Roman" w:hAnsi="Times New Roman"/>
          <w:sz w:val="28"/>
          <w:szCs w:val="28"/>
        </w:rPr>
        <w:t>05/1</w:t>
      </w:r>
      <w:r w:rsidRPr="004B1B4E">
        <w:rPr>
          <w:rFonts w:ascii="Times New Roman" w:hAnsi="Times New Roman"/>
          <w:sz w:val="28"/>
          <w:szCs w:val="28"/>
        </w:rPr>
        <w:t xml:space="preserve"> «О</w:t>
      </w:r>
      <w:r w:rsidR="004C4D41">
        <w:rPr>
          <w:rFonts w:ascii="Times New Roman" w:hAnsi="Times New Roman"/>
          <w:sz w:val="28"/>
          <w:szCs w:val="28"/>
        </w:rPr>
        <w:t xml:space="preserve"> назначении контрактного управляющего по закупкам и</w:t>
      </w:r>
      <w:r w:rsidRPr="004B1B4E">
        <w:rPr>
          <w:rFonts w:ascii="Times New Roman" w:hAnsi="Times New Roman"/>
          <w:sz w:val="28"/>
          <w:szCs w:val="28"/>
        </w:rPr>
        <w:t xml:space="preserve"> </w:t>
      </w:r>
      <w:r w:rsidR="007D37DD">
        <w:rPr>
          <w:rFonts w:ascii="Times New Roman" w:hAnsi="Times New Roman"/>
          <w:sz w:val="28"/>
          <w:szCs w:val="28"/>
        </w:rPr>
        <w:t>утверждении Положения</w:t>
      </w:r>
      <w:r w:rsidR="004C4D41">
        <w:rPr>
          <w:rFonts w:ascii="Times New Roman" w:hAnsi="Times New Roman"/>
          <w:sz w:val="28"/>
          <w:szCs w:val="28"/>
        </w:rPr>
        <w:t xml:space="preserve"> по закупкам</w:t>
      </w:r>
      <w:r w:rsidRPr="004B1B4E">
        <w:rPr>
          <w:rFonts w:ascii="Times New Roman" w:hAnsi="Times New Roman"/>
          <w:sz w:val="28"/>
          <w:szCs w:val="28"/>
        </w:rPr>
        <w:t xml:space="preserve">». </w:t>
      </w:r>
      <w:r w:rsidR="00685812">
        <w:rPr>
          <w:rFonts w:ascii="Times New Roman" w:hAnsi="Times New Roman"/>
          <w:sz w:val="28"/>
          <w:szCs w:val="28"/>
        </w:rPr>
        <w:t>Данным приказом утверждено также положение о контрактном управляющем Заказч</w:t>
      </w:r>
      <w:r w:rsidR="00685812">
        <w:rPr>
          <w:rFonts w:ascii="Times New Roman" w:hAnsi="Times New Roman"/>
          <w:sz w:val="28"/>
          <w:szCs w:val="28"/>
        </w:rPr>
        <w:t>и</w:t>
      </w:r>
      <w:r w:rsidR="00685812">
        <w:rPr>
          <w:rFonts w:ascii="Times New Roman" w:hAnsi="Times New Roman"/>
          <w:sz w:val="28"/>
          <w:szCs w:val="28"/>
        </w:rPr>
        <w:t>ка.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6 статьи 38 Закона о контрактной системе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трактный управляющий должен иметь высшее образование или дополнител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ное профессиональное образование в сфере закупок.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Контрактный управляющий Заказчика прошел </w:t>
      </w:r>
      <w:proofErr w:type="gramStart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</w:t>
      </w:r>
      <w:proofErr w:type="gramEnd"/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дополнительного профессионального образования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«Управление </w:t>
      </w:r>
      <w:r w:rsidR="005633A1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государственными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муниципальными закупками» в объеме </w:t>
      </w:r>
      <w:r w:rsidR="004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144 часов, что подтверждено удостоверением о повышении квалификации 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</w:t>
      </w:r>
      <w:r w:rsidR="00A46F4F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№ 12</w:t>
      </w:r>
      <w:r w:rsidR="00DE2702"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C4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D3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66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выданным негосударственным частным о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разовательным учреждением дополнительного профессионального образования «Учебный центр «Персонал-Ресурс».</w:t>
      </w:r>
    </w:p>
    <w:p w:rsidR="004B1B4E" w:rsidRPr="004B1B4E" w:rsidRDefault="004B1B4E" w:rsidP="004B1B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закупках у субъектов малого предпринимательства,</w:t>
      </w:r>
    </w:p>
    <w:p w:rsidR="004B1B4E" w:rsidRPr="004B1B4E" w:rsidRDefault="004B1B4E" w:rsidP="00953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ориентированных некоммерческих организаци</w:t>
      </w:r>
      <w:r w:rsidR="00886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4B1B4E" w:rsidRPr="004B1B4E" w:rsidRDefault="004B1B4E" w:rsidP="004B1B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B1B4E" w:rsidRPr="004B1B4E" w:rsidRDefault="004B1B4E" w:rsidP="004B1B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30 Закона о контрактной системе установлена обяза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заказчиков осуществлять закупки у субъектов малого предпринимател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ства, социально ориентированных некоммерческих организаций,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 (далее - СМП, СОНО) в объеме не менее чем 15% совокупного годового объема закупок, рассчита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с учетом части 1.1 статьи 30 Закона о контрактной системе, путем пров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открытых конкурсов, конкурсов с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ограниченным участием, двухэтапных конкурсов, электронных аукционов, запросов котировок, запросов предлож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ний, в которых участниками закупок являются только СМП и СОНО, а также осуществления закупок с учетом положений части 5 статьи 30 Закона о ко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трактной системе.</w:t>
      </w:r>
    </w:p>
    <w:p w:rsidR="007F1D7A" w:rsidRDefault="004B1B4E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30 Закона о контрактной системе, по итогам года заказчик обязан составить отчет об объеме закупок у СМП, СОНО, предусмо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ренных частью 2 статьи 30 Закона о контрактной системе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Отчет)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30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 1 апреля года, следующего за отчетным годом, </w:t>
      </w: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отчет в ЕИС. В данный отчет заказчик включает информацию о заключенных контра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 с СМП, СОНО.</w:t>
      </w:r>
      <w:r w:rsidR="00DE2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702" w:rsidRPr="004E1F8B" w:rsidRDefault="00DE2702" w:rsidP="00DE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из реестра отчетов заказчиков, размещенного в ЕИС, </w:t>
      </w:r>
      <w:r w:rsidR="00C3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C305A9"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за 201</w:t>
      </w:r>
      <w:r w:rsidR="007F1D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2</w:t>
      </w:r>
      <w:r w:rsidR="009E67F9"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7F1D7A"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то есть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4.1 статьи 30 Закона о контрактной системе порядок по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готовки Отчета, его размещения в ЕИС, форма указанного Отчета определяю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Правительством Российской Федерации.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ЕИС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стия в Программе поддержки инвестиционных проектов, реализуемых на те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ритории</w:t>
      </w:r>
      <w:proofErr w:type="gramEnd"/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на основе проектного финансирования» 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– Постановление № 238) утверждены соответствующие правила подг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товки Отчета и его размещения в ЕИС (далее - Правила). </w:t>
      </w: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3 Правил установлено, что подготовка Отчета и его составление осуществляются по форме, утвержденной Постановлением № 238, и в соотве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требованиями к заполнению формы согласно приложению.</w:t>
      </w:r>
    </w:p>
    <w:p w:rsidR="002641E8" w:rsidRDefault="00C305A9" w:rsidP="0026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за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F1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75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закупок у СМП, СОНО в рассматриваемом периоде составил </w:t>
      </w:r>
      <w:r w:rsidR="009E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1182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E6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0% совокупного год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 объема закупок Заказчика)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объем закупок, осуществленных в соответствии с частью 1 статьи 93 Закона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контрактной системе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(исключаемы</w:t>
      </w:r>
      <w:r w:rsidR="00580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части 1.1 статьи 30 Закона </w:t>
      </w:r>
      <w:r w:rsidR="00264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совокупного годового объема закупок для расчета доли закупок у СМП, СОНО), составил </w:t>
      </w:r>
      <w:r w:rsidR="00D8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7 637,00</w:t>
      </w:r>
      <w:r w:rsidR="002641E8" w:rsidRPr="00106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2641E8" w:rsidRPr="00A41116" w:rsidRDefault="002641E8" w:rsidP="0026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</w:t>
      </w:r>
      <w:r w:rsidR="00D8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размещенного в ЕИС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с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D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Заказчиком Правил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1116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41116">
        <w:rPr>
          <w:rFonts w:ascii="Times New Roman" w:hAnsi="Times New Roman" w:cs="Times New Roman"/>
          <w:sz w:val="28"/>
          <w:szCs w:val="28"/>
        </w:rPr>
        <w:t>подготовке, составлении и размещении в ЕИС нарушений не установлено.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закупок товаров, работ, услуг</w:t>
      </w:r>
    </w:p>
    <w:p w:rsidR="00BF2422" w:rsidRDefault="00BF2422" w:rsidP="00F6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Default="00EB4C2B" w:rsidP="007E2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16 Закона о контрактной системе </w:t>
      </w:r>
      <w:proofErr w:type="spellStart"/>
      <w:proofErr w:type="gramStart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BF2422"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proofErr w:type="gramEnd"/>
      <w:r w:rsidRPr="00D6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осуществляется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3 статьи 16 Закона о контрактной системе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устанавливаются: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форме планов-графиков;</w:t>
      </w:r>
    </w:p>
    <w:p w:rsidR="008E54B5" w:rsidRP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планов-графиков, внесения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такие планы-графики;</w:t>
      </w:r>
    </w:p>
    <w:p w:rsidR="008E54B5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планов-графиков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B5" w:rsidRPr="004B1B4E" w:rsidRDefault="008E54B5" w:rsidP="008E5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2019 года № 1279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формирования, утверждения планов-графиков зак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форме </w:t>
      </w:r>
      <w:r w:rsidR="00F45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планов-графиков закупок и о признании </w:t>
      </w:r>
      <w:proofErr w:type="gramStart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E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решений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 (далее – Порядок)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2B" w:rsidRDefault="00EB4C2B" w:rsidP="00EB4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в соответствии с требованиями статьи 16 Закона 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системе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разработан план-график закупок на 2020</w:t>
      </w:r>
      <w:r w:rsidR="00E0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2021 и 2022 годов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</w:t>
      </w:r>
      <w:r w:rsidR="001C2547">
        <w:rPr>
          <w:color w:val="auto"/>
          <w:sz w:val="28"/>
          <w:szCs w:val="28"/>
        </w:rPr>
        <w:t xml:space="preserve">части 7 статьи 16 Закона о контрактной системе, </w:t>
      </w:r>
      <w:r>
        <w:rPr>
          <w:color w:val="auto"/>
          <w:sz w:val="28"/>
          <w:szCs w:val="28"/>
        </w:rPr>
        <w:t>подпункту «б» пункта 12 Порядка план-график закупок утверждается заказчиками, являющ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мися муниципальными бюджетными учреждениями, в течение 10 рабочих дней </w:t>
      </w:r>
      <w:r w:rsidR="00D660BC">
        <w:rPr>
          <w:color w:val="auto"/>
          <w:sz w:val="28"/>
          <w:szCs w:val="28"/>
        </w:rPr>
        <w:t>после</w:t>
      </w:r>
      <w:r>
        <w:rPr>
          <w:color w:val="auto"/>
          <w:sz w:val="28"/>
          <w:szCs w:val="28"/>
        </w:rPr>
        <w:t xml:space="preserve"> утверждения плана финансово-хозяйственной деятельности учреждения (далее - ПФХД).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ПФХД Заказчика на 2020 год и на плановый период 2021 и 2022 годов утвержден </w:t>
      </w:r>
      <w:r w:rsidR="00E26050">
        <w:rPr>
          <w:rFonts w:eastAsia="Times New Roman"/>
          <w:sz w:val="28"/>
        </w:rPr>
        <w:t>директор</w:t>
      </w:r>
      <w:r w:rsidR="008C393D">
        <w:rPr>
          <w:rFonts w:eastAsia="Times New Roman"/>
          <w:sz w:val="28"/>
        </w:rPr>
        <w:t>ом</w:t>
      </w:r>
      <w:r w:rsidR="00E26050">
        <w:rPr>
          <w:rFonts w:eastAsia="Times New Roman"/>
          <w:sz w:val="28"/>
        </w:rPr>
        <w:t xml:space="preserve"> </w:t>
      </w:r>
      <w:r w:rsidR="00E26050" w:rsidRPr="00D56198">
        <w:rPr>
          <w:rFonts w:eastAsia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№ </w:t>
      </w:r>
      <w:r w:rsidR="009C39CB">
        <w:rPr>
          <w:rFonts w:eastAsia="Times New Roman"/>
          <w:sz w:val="28"/>
          <w:szCs w:val="28"/>
          <w:lang w:eastAsia="ru-RU"/>
        </w:rPr>
        <w:t>2</w:t>
      </w:r>
      <w:r w:rsidR="00E26050" w:rsidRPr="00D56198">
        <w:rPr>
          <w:rFonts w:eastAsia="Times New Roman"/>
          <w:sz w:val="28"/>
          <w:szCs w:val="28"/>
          <w:lang w:eastAsia="ru-RU"/>
        </w:rPr>
        <w:t xml:space="preserve"> </w:t>
      </w:r>
      <w:r w:rsidR="008C393D" w:rsidRPr="00D56198">
        <w:rPr>
          <w:rFonts w:eastAsia="Times New Roman"/>
          <w:sz w:val="28"/>
          <w:szCs w:val="28"/>
          <w:lang w:eastAsia="ru-RU"/>
        </w:rPr>
        <w:t xml:space="preserve">имени </w:t>
      </w:r>
      <w:r w:rsidR="009C39CB">
        <w:rPr>
          <w:rFonts w:eastAsia="Times New Roman"/>
          <w:sz w:val="28"/>
          <w:szCs w:val="28"/>
          <w:lang w:eastAsia="ru-RU"/>
        </w:rPr>
        <w:t xml:space="preserve">полного </w:t>
      </w:r>
      <w:proofErr w:type="gramStart"/>
      <w:r w:rsidR="009C39CB">
        <w:rPr>
          <w:rFonts w:eastAsia="Times New Roman"/>
          <w:sz w:val="28"/>
          <w:szCs w:val="28"/>
          <w:lang w:eastAsia="ru-RU"/>
        </w:rPr>
        <w:t xml:space="preserve">кавалера орденов Славы </w:t>
      </w:r>
      <w:r w:rsidR="009C39CB" w:rsidRPr="007D18EC">
        <w:rPr>
          <w:sz w:val="28"/>
          <w:szCs w:val="28"/>
        </w:rPr>
        <w:t xml:space="preserve">Павла </w:t>
      </w:r>
      <w:r w:rsidR="009C39CB">
        <w:rPr>
          <w:sz w:val="28"/>
          <w:szCs w:val="28"/>
        </w:rPr>
        <w:t>Ильича</w:t>
      </w:r>
      <w:proofErr w:type="gramEnd"/>
      <w:r w:rsidR="009C39CB">
        <w:rPr>
          <w:sz w:val="28"/>
          <w:szCs w:val="28"/>
        </w:rPr>
        <w:t xml:space="preserve"> </w:t>
      </w:r>
      <w:proofErr w:type="spellStart"/>
      <w:r w:rsidR="009C39CB">
        <w:rPr>
          <w:sz w:val="28"/>
          <w:szCs w:val="28"/>
        </w:rPr>
        <w:t>Арчакова</w:t>
      </w:r>
      <w:proofErr w:type="spellEnd"/>
      <w:r w:rsidR="009C39CB" w:rsidRPr="00CD2494">
        <w:rPr>
          <w:sz w:val="28"/>
          <w:szCs w:val="28"/>
        </w:rPr>
        <w:t xml:space="preserve"> муниципального образования Щерб</w:t>
      </w:r>
      <w:r w:rsidR="009C39CB" w:rsidRPr="00CD2494">
        <w:rPr>
          <w:sz w:val="28"/>
          <w:szCs w:val="28"/>
        </w:rPr>
        <w:t>и</w:t>
      </w:r>
      <w:r w:rsidR="009C39CB" w:rsidRPr="00CD2494">
        <w:rPr>
          <w:sz w:val="28"/>
          <w:szCs w:val="28"/>
        </w:rPr>
        <w:t xml:space="preserve">новский район </w:t>
      </w:r>
      <w:r w:rsidR="009C39CB">
        <w:rPr>
          <w:sz w:val="28"/>
          <w:szCs w:val="28"/>
        </w:rPr>
        <w:t xml:space="preserve">станица Старощербиновская </w:t>
      </w:r>
      <w:r>
        <w:rPr>
          <w:color w:val="auto"/>
          <w:sz w:val="28"/>
          <w:szCs w:val="28"/>
        </w:rPr>
        <w:t>9 января 2020 года.</w:t>
      </w:r>
    </w:p>
    <w:p w:rsidR="00351E62" w:rsidRDefault="00351E62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План-график закупок </w:t>
      </w:r>
      <w:r w:rsidR="00F4545B">
        <w:rPr>
          <w:color w:val="auto"/>
          <w:sz w:val="28"/>
          <w:szCs w:val="28"/>
        </w:rPr>
        <w:t xml:space="preserve">Заказчика </w:t>
      </w:r>
      <w:r>
        <w:rPr>
          <w:color w:val="auto"/>
          <w:sz w:val="28"/>
          <w:szCs w:val="28"/>
        </w:rPr>
        <w:t>на 2020 финансовый год и на плановый период 2021 и 2022 годов утвержден и размещен в ЕИС 2</w:t>
      </w:r>
      <w:r w:rsidR="009C39C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января 2020 года</w:t>
      </w:r>
      <w:r w:rsidR="008F68A9">
        <w:rPr>
          <w:color w:val="auto"/>
          <w:sz w:val="28"/>
          <w:szCs w:val="28"/>
        </w:rPr>
        <w:t>.</w:t>
      </w:r>
    </w:p>
    <w:p w:rsidR="00351E62" w:rsidRDefault="008F68A9" w:rsidP="00351E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Таким образом, у</w:t>
      </w:r>
      <w:r w:rsidR="00351E62">
        <w:rPr>
          <w:color w:val="auto"/>
          <w:sz w:val="28"/>
          <w:szCs w:val="28"/>
        </w:rPr>
        <w:t xml:space="preserve">тверждение плана-графика закупок на 2020 год и на плановый период 2021 и 2022 годов произведено Заказчиком </w:t>
      </w:r>
      <w:r>
        <w:rPr>
          <w:color w:val="auto"/>
          <w:sz w:val="28"/>
          <w:szCs w:val="28"/>
        </w:rPr>
        <w:t>в</w:t>
      </w:r>
      <w:r w:rsidR="00351E62">
        <w:rPr>
          <w:color w:val="auto"/>
          <w:sz w:val="28"/>
          <w:szCs w:val="28"/>
        </w:rPr>
        <w:t xml:space="preserve"> установленн</w:t>
      </w:r>
      <w:r>
        <w:rPr>
          <w:color w:val="auto"/>
          <w:sz w:val="28"/>
          <w:szCs w:val="28"/>
        </w:rPr>
        <w:t>ый</w:t>
      </w:r>
      <w:r w:rsidR="00351E62">
        <w:rPr>
          <w:color w:val="auto"/>
          <w:sz w:val="28"/>
          <w:szCs w:val="28"/>
        </w:rPr>
        <w:t xml:space="preserve"> </w:t>
      </w:r>
      <w:r w:rsidR="004819CA">
        <w:rPr>
          <w:color w:val="auto"/>
          <w:sz w:val="28"/>
          <w:szCs w:val="28"/>
        </w:rPr>
        <w:t>законом о контрактной системе</w:t>
      </w:r>
      <w:r w:rsidR="00351E62">
        <w:rPr>
          <w:color w:val="auto"/>
          <w:sz w:val="28"/>
          <w:szCs w:val="28"/>
        </w:rPr>
        <w:t xml:space="preserve"> срок</w:t>
      </w:r>
      <w:r>
        <w:rPr>
          <w:color w:val="auto"/>
          <w:sz w:val="28"/>
          <w:szCs w:val="28"/>
        </w:rPr>
        <w:t>.</w:t>
      </w:r>
    </w:p>
    <w:p w:rsidR="00FA4A72" w:rsidRDefault="00FA4A72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Осуществление закупок товаров, работ, услуг 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проверки осуществления закупок путем проведения конкурентных процедур установлено следующее.</w:t>
      </w:r>
    </w:p>
    <w:p w:rsidR="00B113FB" w:rsidRDefault="00B113FB" w:rsidP="00B113F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В соответствии со статьей 25 Закона о контрактной системе д</w:t>
      </w:r>
      <w:r w:rsidRPr="005E77A9">
        <w:rPr>
          <w:color w:val="000000" w:themeColor="text1"/>
          <w:sz w:val="28"/>
          <w:szCs w:val="28"/>
        </w:rPr>
        <w:t>ля обе</w:t>
      </w:r>
      <w:r w:rsidRPr="005E77A9">
        <w:rPr>
          <w:color w:val="000000" w:themeColor="text1"/>
          <w:sz w:val="28"/>
          <w:szCs w:val="28"/>
        </w:rPr>
        <w:t>с</w:t>
      </w:r>
      <w:r w:rsidRPr="005E77A9">
        <w:rPr>
          <w:color w:val="000000" w:themeColor="text1"/>
          <w:sz w:val="28"/>
          <w:szCs w:val="28"/>
        </w:rPr>
        <w:t>печения нужд образовательных учреждений Краснодарского края, в том числе Заказчика</w:t>
      </w:r>
      <w:r>
        <w:rPr>
          <w:color w:val="000000" w:themeColor="text1"/>
          <w:sz w:val="28"/>
          <w:szCs w:val="28"/>
        </w:rPr>
        <w:t>, 14</w:t>
      </w:r>
      <w:r w:rsidRPr="005E7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октября</w:t>
      </w:r>
      <w:r w:rsidRPr="005E77A9">
        <w:rPr>
          <w:color w:val="000000" w:themeColor="text1"/>
          <w:sz w:val="28"/>
          <w:szCs w:val="28"/>
        </w:rPr>
        <w:t xml:space="preserve"> 2019 года </w:t>
      </w:r>
      <w:r>
        <w:rPr>
          <w:color w:val="000000" w:themeColor="text1"/>
          <w:sz w:val="28"/>
          <w:szCs w:val="28"/>
        </w:rPr>
        <w:t>у</w:t>
      </w:r>
      <w:r w:rsidRPr="005E77A9">
        <w:rPr>
          <w:color w:val="000000" w:themeColor="text1"/>
          <w:sz w:val="28"/>
          <w:szCs w:val="28"/>
        </w:rPr>
        <w:t>полномоченным органом в качестве организ</w:t>
      </w:r>
      <w:r w:rsidRPr="005E77A9">
        <w:rPr>
          <w:color w:val="000000" w:themeColor="text1"/>
          <w:sz w:val="28"/>
          <w:szCs w:val="28"/>
        </w:rPr>
        <w:t>а</w:t>
      </w:r>
      <w:r w:rsidRPr="005E77A9">
        <w:rPr>
          <w:color w:val="000000" w:themeColor="text1"/>
          <w:sz w:val="28"/>
          <w:szCs w:val="28"/>
        </w:rPr>
        <w:t xml:space="preserve">тора аукциона – </w:t>
      </w:r>
      <w:r>
        <w:rPr>
          <w:color w:val="000000" w:themeColor="text1"/>
          <w:sz w:val="28"/>
          <w:szCs w:val="28"/>
        </w:rPr>
        <w:t>государственным</w:t>
      </w:r>
      <w:r w:rsidR="00AD18A9">
        <w:rPr>
          <w:color w:val="000000" w:themeColor="text1"/>
          <w:sz w:val="28"/>
          <w:szCs w:val="28"/>
        </w:rPr>
        <w:t xml:space="preserve"> казенным</w:t>
      </w:r>
      <w:r>
        <w:rPr>
          <w:color w:val="000000" w:themeColor="text1"/>
          <w:sz w:val="28"/>
          <w:szCs w:val="28"/>
        </w:rPr>
        <w:t xml:space="preserve"> учреждение</w:t>
      </w:r>
      <w:r w:rsidR="00AD18A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Краснодарского края </w:t>
      </w:r>
      <w:r>
        <w:rPr>
          <w:color w:val="000000" w:themeColor="text1"/>
          <w:sz w:val="28"/>
          <w:szCs w:val="28"/>
        </w:rPr>
        <w:br/>
        <w:t>«Дирекци</w:t>
      </w:r>
      <w:r w:rsidR="00AD18A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государственных закупок»</w:t>
      </w:r>
      <w:r w:rsidRPr="005E77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- Дирекция) для нужд Заказчика</w:t>
      </w:r>
      <w:r w:rsidRPr="005E77A9">
        <w:rPr>
          <w:color w:val="000000" w:themeColor="text1"/>
          <w:sz w:val="28"/>
          <w:szCs w:val="28"/>
        </w:rPr>
        <w:t xml:space="preserve"> размещено в ЕИС извещение о проведении электронного аукциона </w:t>
      </w:r>
      <w:r>
        <w:rPr>
          <w:color w:val="000000" w:themeColor="text1"/>
          <w:sz w:val="28"/>
          <w:szCs w:val="28"/>
        </w:rPr>
        <w:t xml:space="preserve">для закупки </w:t>
      </w:r>
      <w:r w:rsidRPr="005E77A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081850000081900</w:t>
      </w:r>
      <w:r w:rsidR="008A2EE2">
        <w:rPr>
          <w:color w:val="000000" w:themeColor="text1"/>
          <w:sz w:val="28"/>
          <w:szCs w:val="28"/>
        </w:rPr>
        <w:t>1305</w:t>
      </w:r>
      <w:r>
        <w:rPr>
          <w:color w:val="000000" w:themeColor="text1"/>
          <w:sz w:val="28"/>
          <w:szCs w:val="28"/>
        </w:rPr>
        <w:t xml:space="preserve"> (далее – извещение </w:t>
      </w:r>
      <w:r w:rsidRPr="005E77A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081850000081900</w:t>
      </w:r>
      <w:r w:rsidR="008A2EE2">
        <w:rPr>
          <w:color w:val="000000" w:themeColor="text1"/>
          <w:sz w:val="28"/>
          <w:szCs w:val="28"/>
        </w:rPr>
        <w:t>1305</w:t>
      </w:r>
      <w:r>
        <w:rPr>
          <w:color w:val="000000" w:themeColor="text1"/>
          <w:sz w:val="28"/>
          <w:szCs w:val="28"/>
        </w:rPr>
        <w:t>).</w:t>
      </w:r>
      <w:proofErr w:type="gramEnd"/>
    </w:p>
    <w:p w:rsidR="00B113FB" w:rsidRPr="005E77A9" w:rsidRDefault="00B113FB" w:rsidP="00B113FB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77A9">
        <w:rPr>
          <w:color w:val="000000" w:themeColor="text1"/>
          <w:sz w:val="28"/>
          <w:szCs w:val="28"/>
        </w:rPr>
        <w:t xml:space="preserve">Объект закупки: «Поставка </w:t>
      </w:r>
      <w:r>
        <w:rPr>
          <w:color w:val="000000" w:themeColor="text1"/>
          <w:sz w:val="28"/>
          <w:szCs w:val="28"/>
        </w:rPr>
        <w:t>мобильного класса и комплекта устройств измерения и обработки данных</w:t>
      </w:r>
      <w:r w:rsidRPr="005E77A9">
        <w:rPr>
          <w:color w:val="000000" w:themeColor="text1"/>
          <w:sz w:val="28"/>
          <w:szCs w:val="28"/>
        </w:rPr>
        <w:t xml:space="preserve">» c начальной (максимальной) ценой </w:t>
      </w:r>
      <w:r>
        <w:rPr>
          <w:color w:val="000000" w:themeColor="text1"/>
          <w:sz w:val="28"/>
          <w:szCs w:val="28"/>
        </w:rPr>
        <w:t xml:space="preserve">контракта </w:t>
      </w:r>
      <w:r>
        <w:rPr>
          <w:color w:val="000000" w:themeColor="text1"/>
          <w:sz w:val="28"/>
          <w:szCs w:val="28"/>
        </w:rPr>
        <w:br/>
        <w:t xml:space="preserve">(далее – НМЦК) </w:t>
      </w:r>
      <w:r w:rsidR="008A2EE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A2EE2">
        <w:rPr>
          <w:color w:val="000000" w:themeColor="text1"/>
          <w:sz w:val="28"/>
          <w:szCs w:val="28"/>
        </w:rPr>
        <w:t>8 316 000</w:t>
      </w:r>
      <w:r>
        <w:rPr>
          <w:color w:val="000000" w:themeColor="text1"/>
          <w:sz w:val="28"/>
          <w:szCs w:val="28"/>
        </w:rPr>
        <w:t>,</w:t>
      </w:r>
      <w:r w:rsidRPr="005E77A9">
        <w:rPr>
          <w:color w:val="000000" w:themeColor="text1"/>
          <w:sz w:val="28"/>
          <w:szCs w:val="28"/>
        </w:rPr>
        <w:t>00 руб.</w:t>
      </w:r>
      <w:r w:rsidR="008A2EE2">
        <w:rPr>
          <w:color w:val="000000" w:themeColor="text1"/>
          <w:sz w:val="28"/>
          <w:szCs w:val="28"/>
        </w:rPr>
        <w:t>, в том числе НМЦК по закупке для Зака</w:t>
      </w:r>
      <w:r w:rsidR="008A2EE2">
        <w:rPr>
          <w:color w:val="000000" w:themeColor="text1"/>
          <w:sz w:val="28"/>
          <w:szCs w:val="28"/>
        </w:rPr>
        <w:t>з</w:t>
      </w:r>
      <w:r w:rsidR="008A2EE2">
        <w:rPr>
          <w:color w:val="000000" w:themeColor="text1"/>
          <w:sz w:val="28"/>
          <w:szCs w:val="28"/>
        </w:rPr>
        <w:t xml:space="preserve">чика - </w:t>
      </w:r>
      <w:r w:rsidRPr="005E77A9">
        <w:rPr>
          <w:color w:val="000000" w:themeColor="text1"/>
          <w:sz w:val="28"/>
          <w:szCs w:val="28"/>
        </w:rPr>
        <w:t xml:space="preserve"> </w:t>
      </w:r>
      <w:r w:rsidR="008A2EE2">
        <w:rPr>
          <w:color w:val="000000" w:themeColor="text1"/>
          <w:sz w:val="28"/>
          <w:szCs w:val="28"/>
        </w:rPr>
        <w:t>1 188 000,00 руб.</w:t>
      </w:r>
    </w:p>
    <w:p w:rsidR="00CA7A65" w:rsidRPr="00103EEB" w:rsidRDefault="00CA7A65" w:rsidP="00CA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вещении </w:t>
      </w:r>
      <w:r w:rsidRPr="00E33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081850000081900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треб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ограничения:</w:t>
      </w:r>
    </w:p>
    <w:p w:rsidR="00A26F93" w:rsidRPr="00DA33BE" w:rsidRDefault="00A26F93" w:rsidP="00A2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A26F93" w:rsidRPr="00DA33BE" w:rsidRDefault="00A26F93" w:rsidP="00A2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A26F93" w:rsidRDefault="00A26F93" w:rsidP="00A2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</w:t>
      </w:r>
      <w:r w:rsidRPr="00A26F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50C" w:rsidRPr="00A26F93" w:rsidRDefault="004A050C" w:rsidP="00A26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статье</w:t>
      </w:r>
      <w:r w:rsidR="007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 w:rsidR="007046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 контрактной системе.</w:t>
      </w:r>
    </w:p>
    <w:p w:rsidR="009F52A1" w:rsidRDefault="00B113FB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подведения итогов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 от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 2019 года № 081850000081900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 аукционной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миссии участник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общество с ограниченной ответственностью «СТРОНГ» (далее – ООО «СТРОНГ»)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предложивший наиболее низкую цену контракта,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 победителем аукциона.</w:t>
      </w:r>
    </w:p>
    <w:p w:rsidR="00B113FB" w:rsidRDefault="00B113FB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Заказчиком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«СТРОНГ» заключен контракт от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9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2019 года 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A1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182 060</w:t>
      </w:r>
      <w:r w:rsidRPr="00514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(далее – контракт №</w:t>
      </w:r>
      <w:r w:rsidR="009F5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B113FB" w:rsidRDefault="00B113FB" w:rsidP="00B113FB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</w:t>
      </w:r>
      <w:hyperlink w:anchor="sub_961" w:history="1">
        <w:r w:rsidRPr="00A264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1 статьи 96</w:t>
        </w:r>
      </w:hyperlink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 З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7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</w:t>
      </w:r>
      <w:r w:rsidR="00094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 требование обесп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26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чения исполнения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 5%</w:t>
      </w:r>
      <w:r w:rsidRPr="00F9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цены контракта.</w:t>
      </w:r>
    </w:p>
    <w:p w:rsidR="00B113FB" w:rsidRDefault="00B113FB" w:rsidP="00B11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3 статьи 96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о контрактной системе и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сполнение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о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беспечиваться предоставлением банковской гарантии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срок действия банковской гарантии должен превышать предусмотренный контрактом срок исполнения обязательства, которое должно быть обеспечено такой банковской гарантией, не менее чем на один месяц.</w:t>
      </w:r>
    </w:p>
    <w:p w:rsidR="00B113FB" w:rsidRPr="00FC74DB" w:rsidRDefault="00B113FB" w:rsidP="00B11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4 статьи 96 Закона о контрактной системе к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онтракт з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C7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13FB" w:rsidRDefault="00B113FB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3.1 контракта № </w:t>
      </w:r>
      <w:r w:rsidR="00561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поставка товара осуществляется в течение </w:t>
      </w:r>
      <w:r w:rsidR="00204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со дня заключения контракта, то есть по </w:t>
      </w:r>
      <w:r w:rsidR="00204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9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кабря 2019 года. </w:t>
      </w:r>
    </w:p>
    <w:p w:rsidR="00204468" w:rsidRDefault="00204468" w:rsidP="00204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Проверкой установлено, что в качестве обеспечения исполнения контра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№ </w:t>
      </w:r>
      <w:r w:rsidR="00A17A37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«СТРОНГ» предоставлена Заказчику банковская гарантия </w:t>
      </w:r>
      <w:r w:rsidR="00A17A37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17A37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A37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2019 года № </w:t>
      </w:r>
      <w:r w:rsidR="00A17A37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19777-447-0441896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59 103,00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выданная 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Филиалом Центральный Публичного 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акционерн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Банка «Финансовая Корпорация </w:t>
      </w:r>
      <w:r w:rsidR="0039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ткрытие</w:t>
      </w:r>
      <w:r w:rsidR="0039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данной банковской гара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тии - д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2020 года</w:t>
      </w:r>
      <w:r w:rsidR="00D5421A"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24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13FB" w:rsidRDefault="00B113FB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вышеуказанные требования Закона о контрактной сист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Заказчиком соблюдены.</w:t>
      </w:r>
    </w:p>
    <w:p w:rsidR="00B113FB" w:rsidRDefault="00B113FB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момент проведения настоящей проверки исполнение контракта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</w:t>
      </w:r>
      <w:r w:rsid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завершено.</w:t>
      </w:r>
    </w:p>
    <w:p w:rsidR="00514557" w:rsidRDefault="00514557" w:rsidP="00B11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557" w:rsidRDefault="00514557" w:rsidP="0051455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103 Закона о контрактной системе в т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5 рабочих дней </w:t>
      </w:r>
      <w:proofErr w:type="gramStart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заказчик направляет 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формацию, указанную в пунктах 1-7,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12 части 2 статьи 103 Закона о ко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системе, в Федеральное казначейство для включения данной инфо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в реестр контрактов в ЕИС. </w:t>
      </w:r>
    </w:p>
    <w:p w:rsidR="00514557" w:rsidRPr="003663DC" w:rsidRDefault="00514557" w:rsidP="0051455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Пунктом 9 части 2 статьи 103 Закона о контрактной системе определено включение в реестр контрактов в ЕИС копии заключенного контракта, подп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санной </w:t>
      </w:r>
      <w:hyperlink r:id="rId8" w:history="1">
        <w:r w:rsidRPr="003663DC">
          <w:rPr>
            <w:rFonts w:ascii="Times New Roman" w:eastAsia="Times New Roman" w:hAnsi="Times New Roman"/>
            <w:sz w:val="28"/>
            <w:szCs w:val="28"/>
            <w:lang w:eastAsia="ru-RU"/>
          </w:rPr>
          <w:t>усиленной электронной подписью</w:t>
        </w:r>
      </w:hyperlink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</w:t>
      </w:r>
      <w:r w:rsidRPr="003663DC">
        <w:t xml:space="preserve">. </w:t>
      </w:r>
    </w:p>
    <w:p w:rsidR="00514557" w:rsidRDefault="00514557" w:rsidP="00514557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Копия </w:t>
      </w:r>
      <w:r w:rsidR="00A5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контракта № </w:t>
      </w:r>
      <w:r w:rsidR="00394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A5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направлена в Федеральное казначейство и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вкл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чена в реестр контрактов в ЕИС </w:t>
      </w:r>
      <w:r w:rsidR="00A5563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14 ноября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9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своевременно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514557" w:rsidRDefault="00514557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документы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ые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пунктах 10, 13 части 2 статьи 103 Закона о контрактной системе, направляется в Федеральное казначейство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реестр контрактов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рабочих дней </w:t>
      </w:r>
      <w:proofErr w:type="gramStart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даты исполнения</w:t>
      </w:r>
      <w:proofErr w:type="gramEnd"/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контракта, приемки поставленного товара, выполненной работы, оказанной услуги.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4557" w:rsidRDefault="00514557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Так, п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унктом 13 части 2 статьи 103 Закона о контрактной системе опр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делено включение в реестр контрактов в ЕИС документа о приемке в случае принятия решения о приемке поставленного товара, выполненной работы, ок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занной услуги.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пунктом 10 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части 2 статьи 103 Закона о ко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D19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трактной системе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 контрактов включается информация об исполнении контракта, в том числе информация об оплате контракта. </w:t>
      </w:r>
    </w:p>
    <w:p w:rsidR="00514557" w:rsidRDefault="00514557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Проверяющим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проверена своевременность направления вышеуказанной информации о контракте (документов), подлежащих включению в реестр 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трактов, при исполнении </w:t>
      </w:r>
      <w:r w:rsidR="00A5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контракта № </w:t>
      </w:r>
      <w:r w:rsidR="00D54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Результаты проверки отражены в Таблице № 1.</w:t>
      </w:r>
    </w:p>
    <w:p w:rsidR="00514557" w:rsidRDefault="00514557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Таблица № 1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559"/>
        <w:gridCol w:w="2126"/>
      </w:tblGrid>
      <w:tr w:rsidR="00514557" w:rsidRPr="00BD1991" w:rsidTr="00A5563A">
        <w:trPr>
          <w:trHeight w:val="992"/>
        </w:trPr>
        <w:tc>
          <w:tcPr>
            <w:tcW w:w="2943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701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№ документа</w:t>
            </w:r>
          </w:p>
        </w:tc>
        <w:tc>
          <w:tcPr>
            <w:tcW w:w="1418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321B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кумента </w:t>
            </w:r>
          </w:p>
        </w:tc>
        <w:tc>
          <w:tcPr>
            <w:tcW w:w="1559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br/>
              <w:t xml:space="preserve">информации в </w:t>
            </w: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ЕИС</w:t>
            </w:r>
          </w:p>
        </w:tc>
      </w:tr>
      <w:tr w:rsidR="00514557" w:rsidRPr="00BD1991" w:rsidTr="00A5563A">
        <w:tc>
          <w:tcPr>
            <w:tcW w:w="2943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14557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14557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14557" w:rsidRPr="00BD1991" w:rsidTr="00A5563A">
        <w:trPr>
          <w:trHeight w:val="359"/>
        </w:trPr>
        <w:tc>
          <w:tcPr>
            <w:tcW w:w="2943" w:type="dxa"/>
          </w:tcPr>
          <w:p w:rsidR="00514557" w:rsidRPr="00BD1991" w:rsidRDefault="00A5563A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Товарная накладная</w:t>
            </w:r>
          </w:p>
        </w:tc>
        <w:tc>
          <w:tcPr>
            <w:tcW w:w="1701" w:type="dxa"/>
          </w:tcPr>
          <w:p w:rsidR="00514557" w:rsidRPr="00BD1991" w:rsidRDefault="00A5563A" w:rsidP="00A533D9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Т-1</w:t>
            </w:r>
            <w:r w:rsidR="00A533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4557" w:rsidRPr="00BD1991" w:rsidRDefault="00A533D9" w:rsidP="00A5563A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  <w:r w:rsidR="00A556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.12</w:t>
            </w:r>
            <w:r w:rsidR="005145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1559" w:type="dxa"/>
          </w:tcPr>
          <w:p w:rsidR="00514557" w:rsidRPr="00BD1991" w:rsidRDefault="00A533D9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1 182 060</w:t>
            </w:r>
            <w:r w:rsidR="00A556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514557" w:rsidRPr="00BD1991" w:rsidRDefault="00A5563A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23.12</w:t>
            </w:r>
            <w:r w:rsidR="0051455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.2019</w:t>
            </w:r>
          </w:p>
        </w:tc>
      </w:tr>
      <w:tr w:rsidR="00514557" w:rsidRPr="00BD1991" w:rsidTr="00A5563A">
        <w:trPr>
          <w:trHeight w:val="353"/>
        </w:trPr>
        <w:tc>
          <w:tcPr>
            <w:tcW w:w="2943" w:type="dxa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1701" w:type="dxa"/>
          </w:tcPr>
          <w:p w:rsidR="00514557" w:rsidRPr="00BD1991" w:rsidRDefault="00A533D9" w:rsidP="000E198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70748</w:t>
            </w:r>
          </w:p>
        </w:tc>
        <w:tc>
          <w:tcPr>
            <w:tcW w:w="1418" w:type="dxa"/>
          </w:tcPr>
          <w:p w:rsidR="00514557" w:rsidRPr="00BD1991" w:rsidRDefault="00A5563A" w:rsidP="00A533D9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="00A533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.12.2019</w:t>
            </w:r>
          </w:p>
        </w:tc>
        <w:tc>
          <w:tcPr>
            <w:tcW w:w="1559" w:type="dxa"/>
          </w:tcPr>
          <w:p w:rsidR="00514557" w:rsidRPr="00BD1991" w:rsidRDefault="00A533D9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1 134 730,79</w:t>
            </w:r>
          </w:p>
        </w:tc>
        <w:tc>
          <w:tcPr>
            <w:tcW w:w="2126" w:type="dxa"/>
          </w:tcPr>
          <w:p w:rsidR="00514557" w:rsidRPr="00BD1991" w:rsidRDefault="00A5563A" w:rsidP="00A5563A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26.12.2019</w:t>
            </w:r>
          </w:p>
        </w:tc>
      </w:tr>
      <w:tr w:rsidR="00514557" w:rsidRPr="00BD1991" w:rsidTr="00A5563A">
        <w:trPr>
          <w:trHeight w:val="353"/>
        </w:trPr>
        <w:tc>
          <w:tcPr>
            <w:tcW w:w="2943" w:type="dxa"/>
          </w:tcPr>
          <w:p w:rsidR="00514557" w:rsidRPr="00BD1991" w:rsidRDefault="00514557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D199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Платежное поручение</w:t>
            </w:r>
          </w:p>
        </w:tc>
        <w:tc>
          <w:tcPr>
            <w:tcW w:w="1701" w:type="dxa"/>
          </w:tcPr>
          <w:p w:rsidR="00514557" w:rsidRPr="00BD1991" w:rsidRDefault="00A533D9" w:rsidP="000E198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70766</w:t>
            </w:r>
          </w:p>
        </w:tc>
        <w:tc>
          <w:tcPr>
            <w:tcW w:w="1418" w:type="dxa"/>
          </w:tcPr>
          <w:p w:rsidR="00514557" w:rsidRDefault="00F872B1" w:rsidP="00A533D9"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56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</w:t>
            </w:r>
            <w:r w:rsidR="00A533D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</w:t>
            </w:r>
            <w:r w:rsidR="00A5563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.12.2019</w:t>
            </w:r>
          </w:p>
        </w:tc>
        <w:tc>
          <w:tcPr>
            <w:tcW w:w="1559" w:type="dxa"/>
          </w:tcPr>
          <w:p w:rsidR="00514557" w:rsidRPr="00BD1991" w:rsidRDefault="00A533D9" w:rsidP="000E1984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47 329,21</w:t>
            </w:r>
          </w:p>
        </w:tc>
        <w:tc>
          <w:tcPr>
            <w:tcW w:w="2126" w:type="dxa"/>
          </w:tcPr>
          <w:p w:rsidR="00514557" w:rsidRPr="00BD1991" w:rsidRDefault="00A5563A" w:rsidP="00A5563A">
            <w:pPr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26.12.2019</w:t>
            </w:r>
          </w:p>
        </w:tc>
      </w:tr>
    </w:tbl>
    <w:p w:rsidR="00514557" w:rsidRDefault="00514557" w:rsidP="005145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Данными Таблицы № 1 подтверждено, что документы о приемке 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ленного товара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а также информация об оплате 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данного товара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направлены в Федеральное казначейство для включения в реестр контрактов в ЕИС 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уст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новленны</w:t>
      </w:r>
      <w:r w:rsidR="00BD75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A556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Законом о контрактной системе срок.</w:t>
      </w:r>
    </w:p>
    <w:p w:rsidR="00A07017" w:rsidRPr="00DA33BE" w:rsidRDefault="00204468" w:rsidP="00A07017">
      <w:pPr>
        <w:pStyle w:val="parametervalu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B2625">
        <w:rPr>
          <w:color w:val="000000" w:themeColor="text1"/>
          <w:sz w:val="28"/>
          <w:szCs w:val="28"/>
        </w:rPr>
        <w:t xml:space="preserve">2. </w:t>
      </w:r>
      <w:proofErr w:type="gramStart"/>
      <w:r w:rsidR="00A07017" w:rsidRPr="005B2625">
        <w:rPr>
          <w:color w:val="000000" w:themeColor="text1"/>
          <w:sz w:val="28"/>
          <w:szCs w:val="28"/>
        </w:rPr>
        <w:t>На основании части 3 статьи 26 Закона о контрактной системе, согла</w:t>
      </w:r>
      <w:r w:rsidR="00A07017" w:rsidRPr="005B2625">
        <w:rPr>
          <w:color w:val="000000" w:themeColor="text1"/>
          <w:sz w:val="28"/>
          <w:szCs w:val="28"/>
        </w:rPr>
        <w:t>с</w:t>
      </w:r>
      <w:r w:rsidR="00A07017" w:rsidRPr="005B2625">
        <w:rPr>
          <w:color w:val="000000" w:themeColor="text1"/>
          <w:sz w:val="28"/>
          <w:szCs w:val="28"/>
        </w:rPr>
        <w:t>но постановлению администрации муниципального образования Щербино</w:t>
      </w:r>
      <w:r w:rsidR="00A07017" w:rsidRPr="005B2625">
        <w:rPr>
          <w:color w:val="000000" w:themeColor="text1"/>
          <w:sz w:val="28"/>
          <w:szCs w:val="28"/>
        </w:rPr>
        <w:t>в</w:t>
      </w:r>
      <w:r w:rsidR="00A07017" w:rsidRPr="005B2625">
        <w:rPr>
          <w:color w:val="000000" w:themeColor="text1"/>
          <w:sz w:val="28"/>
          <w:szCs w:val="28"/>
        </w:rPr>
        <w:t>ский район от 25 сентября 2018 года № 438 «О централизации закупок муниц</w:t>
      </w:r>
      <w:r w:rsidR="00A07017" w:rsidRPr="005B2625">
        <w:rPr>
          <w:color w:val="000000" w:themeColor="text1"/>
          <w:sz w:val="28"/>
          <w:szCs w:val="28"/>
        </w:rPr>
        <w:t>и</w:t>
      </w:r>
      <w:r w:rsidR="00A07017" w:rsidRPr="005B2625">
        <w:rPr>
          <w:color w:val="000000" w:themeColor="text1"/>
          <w:sz w:val="28"/>
          <w:szCs w:val="28"/>
        </w:rPr>
        <w:t xml:space="preserve">пального образования Щербиновский район», администрация муниципального образования Щербиновский район является органом, уполномоченным на определение поставщиков (подрядчиков, исполнителей) при осуществлении </w:t>
      </w:r>
      <w:r w:rsidR="00A07017" w:rsidRPr="005B2625">
        <w:rPr>
          <w:color w:val="000000" w:themeColor="text1"/>
          <w:sz w:val="28"/>
          <w:szCs w:val="28"/>
        </w:rPr>
        <w:br/>
        <w:t xml:space="preserve">закупок товаров, работ, услуг конкурентными способами в соответствии </w:t>
      </w:r>
      <w:r w:rsidR="004940BA" w:rsidRPr="005B2625">
        <w:rPr>
          <w:color w:val="000000" w:themeColor="text1"/>
          <w:sz w:val="28"/>
          <w:szCs w:val="28"/>
        </w:rPr>
        <w:br/>
      </w:r>
      <w:r w:rsidR="00A07017" w:rsidRPr="005B2625">
        <w:rPr>
          <w:color w:val="000000" w:themeColor="text1"/>
          <w:sz w:val="28"/>
          <w:szCs w:val="28"/>
        </w:rPr>
        <w:t>с Законом о контрактной системе для нужд</w:t>
      </w:r>
      <w:proofErr w:type="gramEnd"/>
      <w:r w:rsidR="00A07017" w:rsidRPr="005B2625">
        <w:rPr>
          <w:color w:val="000000" w:themeColor="text1"/>
          <w:sz w:val="28"/>
          <w:szCs w:val="28"/>
        </w:rPr>
        <w:t xml:space="preserve"> Заказчика (далее – Администрация).</w:t>
      </w:r>
    </w:p>
    <w:p w:rsidR="00FD44A8" w:rsidRPr="00DA33BE" w:rsidRDefault="00A07017" w:rsidP="00A0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нужд, в том числе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нужд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Заказчика,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2019 года </w:t>
      </w:r>
      <w:r w:rsidR="00FD1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ЕИС размещено извещение </w:t>
      </w:r>
      <w:r w:rsidR="004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совместного электронного аукциона № 0318300018319000258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извещение № 0318300018319000258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объектом закупки - продукты питания (молоко </w:t>
      </w:r>
      <w:proofErr w:type="spellStart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ультрапастеризованное</w:t>
      </w:r>
      <w:proofErr w:type="spellEnd"/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НМЦК 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0D4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658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576,80 руб., в том чи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Н</w:t>
      </w:r>
      <w:r w:rsidR="00646111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МЦК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Заказчика – 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123 529,14</w:t>
      </w:r>
      <w:r w:rsidR="00125E32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DA33B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Статьями 42 и 63 Закона о контрактной системе установлены требования к содержанию извещения о проведении электронного аукциона, а также сроки его размещения в ЕИС. Нарушений данных требований Закона о контрактной системе не установлено.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татьями 42 и 63 Закона о контрактной системе в </w:t>
      </w:r>
      <w:r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№ </w:t>
      </w:r>
      <w:r w:rsidR="00DA33BE" w:rsidRPr="00DA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установлены следующие тр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и ограничения: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требования к участникам закупки в соответствии с  пунктами 3-5, 7-11 части 1 статьи 31 Закона о контрактной системе;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участникам закупки в соответствии с частью 1.1 статьи 31 Закона о контрактной системе; </w:t>
      </w:r>
    </w:p>
    <w:p w:rsidR="004B1B4E" w:rsidRPr="00DA33B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участников, а именно закупка у СМП и СОНО.</w:t>
      </w:r>
    </w:p>
    <w:p w:rsidR="00F84312" w:rsidRDefault="004B1B4E" w:rsidP="00F84312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протоколу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 итогов аукциона в электронной форме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03183000183190002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312"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4444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10 ст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тьи 69 Закона о контрактной системе  победителем признан участник электро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аукциона - 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«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="00F84312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(далее - ООО «ЛАЙМ»), предложивший наиболее низкую цену контракта и з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явка на </w:t>
      </w:r>
      <w:proofErr w:type="gramStart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аукционе которого соответствовала требован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ям, установленным документацией об электронном аукционе. В ходе провед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данного аукциона НМЦК была снижена на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Цена контракта по резул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татам аукциона составила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579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547,68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контракта Заказч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– 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108 705,66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экономия бюджетных средств составила 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029,12</w:t>
      </w:r>
      <w:r w:rsidR="00F84312" w:rsidRPr="00D9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</w:t>
      </w:r>
      <w:r w:rsidR="00D16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экономия по закупке Заказчи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 </w:t>
      </w:r>
      <w:r w:rsidR="00CA4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14 823,48</w:t>
      </w:r>
      <w:r w:rsidR="00F84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4 статьи 96 Закона о контрактной системе ко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тракт заключается после предоставления участником закупки, с которым з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ключается контракт, обеспечения исполнения контракта.</w:t>
      </w:r>
    </w:p>
    <w:p w:rsidR="004B1B4E" w:rsidRPr="00B60092" w:rsidRDefault="004B1B4E" w:rsidP="004B1B4E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Извещении № </w:t>
      </w:r>
      <w:r w:rsidR="00B60092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0318300018319000258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обеспечения исполнения контракта установлен в размере 5% цены контракта.</w:t>
      </w:r>
    </w:p>
    <w:p w:rsidR="004B1B4E" w:rsidRPr="00B60092" w:rsidRDefault="004B1B4E" w:rsidP="004B1B4E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исполнения контракта перечислен</w:t>
      </w:r>
      <w:proofErr w:type="gramStart"/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ООО</w:t>
      </w:r>
      <w:proofErr w:type="gramEnd"/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392C"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лиц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счет Заказчика, открытый в финансовом управлении администрации мун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ципального образования Щербиновский район, платежным поручением 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FD7D44"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2019 года № </w:t>
      </w:r>
      <w:r w:rsidR="00BB1953"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B1953"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5 435,28</w:t>
      </w:r>
      <w:r w:rsidRPr="00BB1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2625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Заказчиком заключен с ООО «</w:t>
      </w:r>
      <w:r w:rsidR="00DE3234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ЛАЙМ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контракт от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января 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4C392C"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76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б/н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AA2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108 705,66</w:t>
      </w:r>
      <w:r w:rsidRPr="00B60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="005B2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Контракт)</w:t>
      </w:r>
    </w:p>
    <w:p w:rsidR="005B2625" w:rsidRDefault="005B2625" w:rsidP="005B262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3 статьи 103 Закона о контрактной системе в т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5 рабочих дней </w:t>
      </w:r>
      <w:proofErr w:type="gramStart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заказчик направляет и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формацию, указанную в пунктах 1-7,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12 части 2 статьи 103 Закона о ко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трактной системе, в Федеральное казначейство для включения данной инфо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 в реестр контрактов в ЕИС. </w:t>
      </w:r>
    </w:p>
    <w:p w:rsidR="005B2625" w:rsidRPr="003663DC" w:rsidRDefault="005B2625" w:rsidP="005B262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унктом 9 части 2 статьи 103 Закона о контрактной системе опред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лено включение в реестр контрактов в ЕИС копии заключенного контракта, подписанной </w:t>
      </w:r>
      <w:hyperlink r:id="rId9" w:history="1">
        <w:r w:rsidRPr="003663DC">
          <w:rPr>
            <w:rFonts w:ascii="Times New Roman" w:eastAsia="Times New Roman" w:hAnsi="Times New Roman"/>
            <w:sz w:val="28"/>
            <w:szCs w:val="28"/>
            <w:lang w:eastAsia="ru-RU"/>
          </w:rPr>
          <w:t>усиленной электронной подписью</w:t>
        </w:r>
      </w:hyperlink>
      <w:r w:rsidRPr="0036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заказчика</w:t>
      </w:r>
      <w:r w:rsidRPr="003663DC">
        <w:t xml:space="preserve">. </w:t>
      </w:r>
    </w:p>
    <w:p w:rsidR="005B2625" w:rsidRDefault="005B2625" w:rsidP="005B2625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Копия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онтракта </w:t>
      </w:r>
      <w:r>
        <w:rPr>
          <w:rFonts w:ascii="Times New Roman" w:hAnsi="Times New Roman" w:cs="Arial"/>
          <w:color w:val="0D0D0D" w:themeColor="text1" w:themeTint="F2"/>
          <w:sz w:val="28"/>
          <w:szCs w:val="28"/>
          <w:lang w:eastAsia="ru-RU"/>
        </w:rPr>
        <w:t xml:space="preserve">направлена в Федеральное казначейство и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включена в реестр контрактов в ЕИС 13 января 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20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своевременно</w:t>
      </w:r>
      <w:r w:rsidRPr="00EF6BF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4B1B4E" w:rsidRPr="004B1B4E" w:rsidRDefault="001D2554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момент проведения проверки данный контракт находился в стадии исполнения.</w:t>
      </w:r>
    </w:p>
    <w:p w:rsidR="004B1B4E" w:rsidRDefault="00560F1D" w:rsidP="00C84BE9">
      <w:pPr>
        <w:pStyle w:val="parametervalu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209">
        <w:rPr>
          <w:sz w:val="28"/>
          <w:szCs w:val="28"/>
        </w:rPr>
        <w:t xml:space="preserve">3. </w:t>
      </w:r>
      <w:r w:rsidR="00854A1B" w:rsidRPr="00F15209">
        <w:rPr>
          <w:sz w:val="28"/>
          <w:szCs w:val="28"/>
        </w:rPr>
        <w:t>Согласно представленным реестрам контрактов в</w:t>
      </w:r>
      <w:r w:rsidR="007662B0" w:rsidRPr="00F15209">
        <w:rPr>
          <w:sz w:val="28"/>
          <w:szCs w:val="28"/>
        </w:rPr>
        <w:t>сего в</w:t>
      </w:r>
      <w:r w:rsidR="004B1B4E" w:rsidRPr="00F15209">
        <w:rPr>
          <w:sz w:val="28"/>
          <w:szCs w:val="28"/>
        </w:rPr>
        <w:t xml:space="preserve"> проверяемом периоде </w:t>
      </w:r>
      <w:r w:rsidR="007662B0" w:rsidRPr="00F15209">
        <w:rPr>
          <w:sz w:val="28"/>
          <w:szCs w:val="28"/>
        </w:rPr>
        <w:t xml:space="preserve">Заказчиком заключено </w:t>
      </w:r>
      <w:r w:rsidR="00FE20EF" w:rsidRPr="00F15209">
        <w:rPr>
          <w:sz w:val="28"/>
          <w:szCs w:val="28"/>
        </w:rPr>
        <w:t>6</w:t>
      </w:r>
      <w:r w:rsidR="00F703C8">
        <w:rPr>
          <w:sz w:val="28"/>
          <w:szCs w:val="28"/>
        </w:rPr>
        <w:t>7</w:t>
      </w:r>
      <w:r w:rsidR="004B1B4E" w:rsidRPr="00F15209">
        <w:rPr>
          <w:sz w:val="28"/>
          <w:szCs w:val="28"/>
        </w:rPr>
        <w:t xml:space="preserve"> контракт</w:t>
      </w:r>
      <w:r w:rsidR="00F703C8">
        <w:rPr>
          <w:sz w:val="28"/>
          <w:szCs w:val="28"/>
        </w:rPr>
        <w:t>ов</w:t>
      </w:r>
      <w:r w:rsidR="004B1B4E" w:rsidRPr="00F15209">
        <w:rPr>
          <w:sz w:val="28"/>
          <w:szCs w:val="28"/>
        </w:rPr>
        <w:t xml:space="preserve"> (договор</w:t>
      </w:r>
      <w:r w:rsidR="00F703C8">
        <w:rPr>
          <w:sz w:val="28"/>
          <w:szCs w:val="28"/>
        </w:rPr>
        <w:t>ов</w:t>
      </w:r>
      <w:r w:rsidR="004B1B4E" w:rsidRPr="00F15209">
        <w:rPr>
          <w:sz w:val="28"/>
          <w:szCs w:val="28"/>
        </w:rPr>
        <w:t>)</w:t>
      </w:r>
      <w:r w:rsidR="007662B0" w:rsidRPr="00F15209">
        <w:rPr>
          <w:sz w:val="28"/>
          <w:szCs w:val="28"/>
        </w:rPr>
        <w:t xml:space="preserve"> на общую сумму </w:t>
      </w:r>
      <w:r w:rsidR="00F703C8">
        <w:rPr>
          <w:sz w:val="28"/>
          <w:szCs w:val="28"/>
        </w:rPr>
        <w:t>7 002 750,18</w:t>
      </w:r>
      <w:r w:rsidR="007662B0" w:rsidRPr="00F15209">
        <w:rPr>
          <w:sz w:val="28"/>
          <w:szCs w:val="28"/>
        </w:rPr>
        <w:t xml:space="preserve"> руб.</w:t>
      </w:r>
      <w:r w:rsidR="004B1B4E" w:rsidRPr="00F15209">
        <w:rPr>
          <w:sz w:val="28"/>
          <w:szCs w:val="28"/>
        </w:rPr>
        <w:t>, в том числе:</w:t>
      </w:r>
    </w:p>
    <w:p w:rsidR="004B1B4E" w:rsidRPr="004B1B4E" w:rsidRDefault="00F703C8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A17F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на общую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1 675 635,28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заключен</w:t>
      </w:r>
      <w:r w:rsidR="00AD182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4 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системе;</w:t>
      </w:r>
    </w:p>
    <w:p w:rsidR="004B1B4E" w:rsidRPr="007662B0" w:rsidRDefault="00F703C8" w:rsidP="004B1B4E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</w:t>
      </w:r>
      <w:r w:rsidR="00FE2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(договор</w:t>
      </w:r>
      <w:r w:rsidR="00FE2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662B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3 698 627,35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5 </w:t>
      </w:r>
      <w:r w:rsidR="004B1B4E" w:rsidRPr="004B1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1 статьи 93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контрактной системе</w:t>
      </w:r>
      <w:r w:rsidR="007662B0" w:rsidRPr="00766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82B" w:rsidRPr="00700B39" w:rsidRDefault="00FE20EF" w:rsidP="00AD18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общую сумму </w:t>
      </w:r>
      <w:r w:rsidR="00F703C8">
        <w:rPr>
          <w:rFonts w:ascii="Times New Roman" w:eastAsia="Times New Roman" w:hAnsi="Times New Roman" w:cs="Times New Roman"/>
          <w:sz w:val="28"/>
          <w:szCs w:val="28"/>
          <w:lang w:eastAsia="ru-RU"/>
        </w:rPr>
        <w:t>1 628 487,55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заключены по результатам определения поставщиков (подрядчиков, исполнителей) посредством провед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электронных аукционов</w:t>
      </w:r>
      <w:r w:rsidR="005B3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4E" w:rsidRPr="004B1B4E" w:rsidRDefault="004B1B4E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выборочной проверки соответствия условий контрактов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</w:t>
      </w:r>
      <w:r w:rsidR="006C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исполнителем), 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Закона о контрактной системе установлено следующее.</w:t>
      </w:r>
    </w:p>
    <w:p w:rsidR="004B1B4E" w:rsidRPr="004B1B4E" w:rsidRDefault="001D166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Согласно пункту 4 части 1 статьи 93 Закона о контрактной системе заказчики вправе осуществлять закупку товара, работы или услуги на сумму, не превышающую 100</w:t>
      </w:r>
      <w:r w:rsidR="005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руб. (до 1 июля 2019 года) и 300</w:t>
      </w:r>
      <w:r w:rsidR="005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июля 2019 года). Нарушений данного ограничения по произведенным в проверяемом периоде закупкам не выявлено.</w:t>
      </w:r>
    </w:p>
    <w:p w:rsidR="004B1B4E" w:rsidRPr="004B1B4E" w:rsidRDefault="001D166C" w:rsidP="004B1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соответствии с пунктом 5 части 1 статьи 93 Закона о контрактной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системе муниципальные образовательные организации имеют право на ос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закупки товара, работы или услуги на сумму, не превышающую 400</w:t>
      </w:r>
      <w:r w:rsidR="005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руб. (до 31 июля 2019 года) и 600</w:t>
      </w:r>
      <w:r w:rsidR="0050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B4E" w:rsidRPr="004B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руб. (с 31 июля 2019 года). </w:t>
      </w:r>
      <w:r w:rsidR="004B1B4E"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данной нормы Закона о контрактной системе не установлено.</w:t>
      </w:r>
    </w:p>
    <w:p w:rsidR="00776FDC" w:rsidRPr="00776FDC" w:rsidRDefault="001D166C" w:rsidP="00776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4B1B4E" w:rsidRPr="00EE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13.1 статьи 34 Закона о контрактной системе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обязан включить в контракт условие о том, что срок оплаты заказчиком поста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ленного товара, выполненной работы (ее результатов), оказанной услуги,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отдельных этапов исполнения контракта должен составлять не более </w:t>
      </w:r>
      <w:r w:rsidR="004B1B4E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дней с даты подписания заказчиком документа о приемке, предусмотренного частью 7 статьи 94 Закона о контрактной системе</w:t>
      </w:r>
      <w:r w:rsid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е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</w:t>
      </w:r>
      <w:proofErr w:type="gramEnd"/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оплаты установлен законодательством Российской Федерации, случая, указанного в </w:t>
      </w:r>
      <w:hyperlink w:anchor="sub_3080" w:history="1">
        <w:r w:rsidR="00776FDC" w:rsidRPr="00776F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30</w:t>
        </w:r>
      </w:hyperlink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а та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6FDC" w:rsidRPr="00776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B1B4E" w:rsidRPr="00B31D18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проверке выявлен случа</w:t>
      </w:r>
      <w:r w:rsidR="00F70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несоблюдения Заказчиком вышеуказанного требования Закона о контрактной системе:</w:t>
      </w:r>
    </w:p>
    <w:p w:rsidR="00307B44" w:rsidRPr="00B31D18" w:rsidRDefault="00307B44" w:rsidP="00307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40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заключенно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D2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857BC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Гарантэнергосервис</w:t>
      </w:r>
      <w:proofErr w:type="spellEnd"/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электромонтажных работ наружного освещения здания МБОУ СОШ № 2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89 849,00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срок оплаты установлен в количестве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F3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банковских дней</w:t>
      </w: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7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r w:rsidR="000E19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окончания работ.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31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Заключая контракты без соблюдения вышеуказанного положения Закона о контрактной системе, Заказчик допускает риск возникновения события, 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зующего признаки состава административного правонарушения, предусмо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ренного частью 1 статьи 7.32.5 Кодекса Российской Федерации об администр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B31D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тивных правонарушениях.</w:t>
      </w:r>
      <w:r w:rsidRPr="004B1B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E1984" w:rsidRDefault="00B539FD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3.4.</w:t>
      </w:r>
      <w:r w:rsidR="000E1984" w:rsidRPr="00BE0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пункту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5.6</w:t>
      </w:r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контракта от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ноября</w:t>
      </w:r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2019 года №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23</w:t>
      </w:r>
      <w:r w:rsidR="000E1984" w:rsidRPr="00CB56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сумму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544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360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>,00 руб.</w:t>
      </w:r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заключенного с </w:t>
      </w:r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74E6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D74E6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«Торговый Дом «Учебные приборы и оборудование»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поставку оборудования для кабинета биологии</w:t>
      </w:r>
      <w:r w:rsidR="0044755E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неисполнение 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или ненадлежащее исполнение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Зака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з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чиком</w:t>
      </w:r>
      <w:r w:rsidR="000E1984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контрактом,</w:t>
      </w:r>
      <w:r w:rsidR="000E198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начисляется штраф в размере 5% от цены контракта.</w:t>
      </w:r>
      <w:proofErr w:type="gramEnd"/>
    </w:p>
    <w:p w:rsidR="00CD74E6" w:rsidRPr="00CD74E6" w:rsidRDefault="000E1984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Аналогичное условие ответственности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также</w:t>
      </w:r>
      <w:r w:rsidR="00CD74E6" w:rsidRP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0E1984" w:rsidRPr="00222855" w:rsidRDefault="000E1984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пунктом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.6 контракта от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21 ноября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№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92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сумму </w:t>
      </w:r>
      <w:r w:rsidR="00222855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88 278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,00 руб., заключенного </w:t>
      </w:r>
      <w:r w:rsidR="00CD74E6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74E6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D74E6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Краснодарский</w:t>
      </w:r>
      <w:proofErr w:type="gramEnd"/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учколлектор</w:t>
      </w:r>
      <w:proofErr w:type="spellEnd"/>
      <w:r w:rsidR="00CD7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поставку </w:t>
      </w:r>
      <w:r w:rsidR="00CD74E6">
        <w:rPr>
          <w:rFonts w:ascii="Times New Roman" w:eastAsia="Times New Roman" w:hAnsi="Times New Roman"/>
          <w:color w:val="000000" w:themeColor="text1"/>
          <w:sz w:val="28"/>
          <w:szCs w:val="28"/>
        </w:rPr>
        <w:t>мебели</w:t>
      </w:r>
      <w:r w:rsidR="00222855" w:rsidRPr="00222855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CD74E6" w:rsidRPr="00222855" w:rsidRDefault="00CD74E6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пунктом 5.6  договора от 26 декабря 2019 года </w:t>
      </w:r>
      <w:r w:rsidR="002228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26/12/19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сумму 51 600,00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руб</w:t>
      </w:r>
      <w:proofErr w:type="spellEnd"/>
      <w:r w:rsidR="002228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заключенного </w:t>
      </w:r>
      <w:r w:rsidR="00222855"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22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22855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</w:t>
      </w:r>
      <w:r w:rsidR="0022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22855" w:rsidRPr="00EB4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ответственностью</w:t>
      </w:r>
      <w:r w:rsidR="0022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«Вертикальный мир» на поставку палатки, спальных мешков, альпинистских касок и перчаток</w:t>
      </w:r>
      <w:r w:rsidR="00222855" w:rsidRPr="0022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2855" w:rsidRDefault="00222855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6.6 контракта от 27 января 2020 года № 1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239 604,65 руб., заключенного с индивидуальным предпринимателем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</w:t>
      </w:r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ИП </w:t>
      </w:r>
      <w:proofErr w:type="spellStart"/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Игнаткина</w:t>
      </w:r>
      <w:proofErr w:type="spellEnd"/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поставку продуктов питания</w:t>
      </w:r>
      <w:r w:rsidR="0044755E" w:rsidRPr="004475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2855" w:rsidRPr="00222855" w:rsidRDefault="00222855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6.6 контракта от 3 февраля 2020 года № 15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250 281,31 руб., заключенного</w:t>
      </w:r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ИП </w:t>
      </w:r>
      <w:proofErr w:type="spellStart"/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Игнаткина</w:t>
      </w:r>
      <w:proofErr w:type="spellEnd"/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на поставку продуктов п</w:t>
      </w:r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11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тания.</w:t>
      </w:r>
    </w:p>
    <w:p w:rsidR="000E1984" w:rsidRDefault="000E1984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Таким образом, в рублевом эквиваленте размер штрафа, установленного для </w:t>
      </w:r>
      <w:r w:rsidR="0044755E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вышеуказанных контрактах, составляет </w:t>
      </w:r>
      <w:r w:rsidR="0044755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соответственно </w:t>
      </w:r>
      <w:r w:rsidR="0044755E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="00B46E9F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27 </w:t>
      </w:r>
      <w:r w:rsid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B46E9F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18</w:t>
      </w:r>
      <w:r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,00 руб.</w:t>
      </w:r>
      <w:r w:rsidR="0044755E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</w:t>
      </w:r>
      <w:r w:rsidR="00B46E9F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413</w:t>
      </w:r>
      <w:r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B46E9F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90</w:t>
      </w:r>
      <w:r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руб.</w:t>
      </w:r>
      <w:r w:rsidR="00632A52" w:rsidRPr="00671310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32A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2 580,00 руб., 11 980,23 руб.,</w:t>
      </w:r>
      <w:r w:rsidR="0067131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12 514,06 руб.</w:t>
      </w:r>
    </w:p>
    <w:p w:rsidR="00503CE6" w:rsidRDefault="000E1984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Следует отметить, что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Постановлением Правительства 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оссийской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дерации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30 августа 2017 года № 1042 «Об утверждении Правил определения размера штрафа, начисляемого в случае ненадлежащего исполнения заказч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неисполнения или ненадлежащего исполнения поставщиком (подрядч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исполнителем) обязательств, предусмотренных контрактом (за исключ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нием просрочки исполнения обязательств заказчиком, поставщиком (подрядч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ком, исполнителем) о внесении изменений в постановление Прави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тельства 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Ро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сийской Федерации от 15 мая 2017 года № 570 и признании</w:t>
      </w:r>
      <w:proofErr w:type="gramEnd"/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утратившим силу постановления Правительства Российской Федерации от 25 ноября 2013 года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№ 1063» (далее – Постановление № 1042)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штраф для заказчика, в случае неи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полнения</w:t>
      </w:r>
      <w:r w:rsidRPr="00455CA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или ненадлежащее исполнение им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обязательств, предусмотренных контрактом, за исключением просрочки исполнения обязательств, предусмо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т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>ренных контрактом,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 в размере 1 000,00 руб. от цены контракта.</w:t>
      </w:r>
      <w:proofErr w:type="gramEnd"/>
    </w:p>
    <w:p w:rsidR="000E1984" w:rsidRDefault="000E1984" w:rsidP="000E1984">
      <w:pPr>
        <w:tabs>
          <w:tab w:val="left" w:pos="993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Соответственно, заключая контракты с условием о мере ответственности заказчика в размере, превышающем установленный вышеуказанн</w:t>
      </w:r>
      <w:r w:rsidR="007C1D33">
        <w:rPr>
          <w:rFonts w:ascii="Times New Roman" w:eastAsia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нормати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ным правовым актом, </w:t>
      </w:r>
      <w:r w:rsidR="00503CE6">
        <w:rPr>
          <w:rFonts w:ascii="Times New Roman" w:eastAsia="Times New Roman" w:hAnsi="Times New Roman"/>
          <w:color w:val="000000" w:themeColor="text1"/>
          <w:sz w:val="28"/>
          <w:szCs w:val="28"/>
        </w:rPr>
        <w:t>Заказчик</w:t>
      </w:r>
      <w:r w:rsidRPr="00B70A2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нарушает принцип эффективности использов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ния бюджетных средств, определенный статьей 34 Бюджетного кодекса 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сийской Федерации.</w:t>
      </w:r>
    </w:p>
    <w:p w:rsidR="00B539FD" w:rsidRPr="004B1B4E" w:rsidRDefault="00B539FD" w:rsidP="000E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4B1B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проверяющим принято решение:</w:t>
      </w:r>
    </w:p>
    <w:p w:rsidR="004B1B4E" w:rsidRPr="004B1B4E" w:rsidRDefault="004B1B4E" w:rsidP="004B1B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акт проверки Заказчику с целью ознакомления; </w:t>
      </w:r>
    </w:p>
    <w:p w:rsidR="004B1B4E" w:rsidRPr="004B1B4E" w:rsidRDefault="004B1B4E" w:rsidP="004B1B4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копию акта проверки Учредителю</w:t>
      </w:r>
      <w:r w:rsidR="0087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акт проверки составлен на 1</w:t>
      </w:r>
      <w:r w:rsidR="007C1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листах в 2 экземплярах, име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одинаковую юридическую силу.</w:t>
      </w:r>
    </w:p>
    <w:p w:rsidR="00B3704B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Заказчик в течение 10 рабочих дней со дня получения настоящего акта проверки вправе представить в финансовое управление администрации мун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 Щербиновский район письменное возражение по фа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там, изложенным в акте проверки. При этом к письменным возражениям нео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ходимо приложить документы (их заверенные копии), подтверждающие обо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B1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нованность данных возражений.</w:t>
      </w:r>
    </w:p>
    <w:p w:rsidR="004B1B4E" w:rsidRDefault="004B1B4E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Pr="004B1B4E" w:rsidRDefault="00B3704B" w:rsidP="004B1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704B" w:rsidRDefault="00B3704B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Проверяющий:</w:t>
      </w:r>
    </w:p>
    <w:p w:rsidR="006F41F9" w:rsidRDefault="007C1D33" w:rsidP="004B1B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Главный специалист</w:t>
      </w:r>
      <w:r w:rsidR="006F41F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сектор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муниципального контроля </w:t>
      </w:r>
    </w:p>
    <w:p w:rsidR="006F41F9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финансового управления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</w:t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</w:t>
      </w:r>
      <w:r w:rsidR="006F41F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   </w:t>
      </w:r>
      <w:r w:rsidR="007C1D3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Т.Д. Сидоркина</w:t>
      </w:r>
    </w:p>
    <w:p w:rsidR="002D5F56" w:rsidRDefault="002D5F56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2D5F56" w:rsidRDefault="002D5F56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2D5F56" w:rsidRPr="003A4988" w:rsidRDefault="002D5F56" w:rsidP="002D5F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Согласовано: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Заместитель главы 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муниципального образования 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Щербиновский район, начальник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финансового управления</w:t>
      </w:r>
    </w:p>
    <w:p w:rsidR="002D5F56" w:rsidRPr="003A4988" w:rsidRDefault="002D5F56" w:rsidP="002D5F56">
      <w:pPr>
        <w:widowControl w:val="0"/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администрации </w:t>
      </w:r>
      <w:proofErr w:type="gram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муниципального</w:t>
      </w:r>
      <w:proofErr w:type="gramEnd"/>
    </w:p>
    <w:p w:rsidR="002D5F56" w:rsidRPr="003A4988" w:rsidRDefault="002D5F56" w:rsidP="002D5F56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образования Щербиновский район                                                         Т.В. </w:t>
      </w:r>
      <w:proofErr w:type="spellStart"/>
      <w:r w:rsidRPr="003A49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Кимлач</w:t>
      </w:r>
      <w:proofErr w:type="spellEnd"/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056D29" w:rsidRDefault="00056D29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B3704B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3704B" w:rsidRDefault="00882C86" w:rsidP="00882C86">
      <w:pPr>
        <w:widowControl w:val="0"/>
        <w:tabs>
          <w:tab w:val="left" w:pos="1380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4F6DE1" w:rsidRPr="004B1B4E" w:rsidRDefault="004F6DE1" w:rsidP="004B1B4E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B1B4E" w:rsidRPr="004B1B4E" w:rsidRDefault="004B1B4E" w:rsidP="004B1B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4B1B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Акт получен:  «___» ____________2020 г.  ______________   _______________</w:t>
      </w:r>
    </w:p>
    <w:p w:rsidR="004B1B4E" w:rsidRPr="004B1B4E" w:rsidRDefault="004B1B4E" w:rsidP="004B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1B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Подпись                            ФИО</w:t>
      </w:r>
    </w:p>
    <w:sectPr w:rsidR="004B1B4E" w:rsidRPr="004B1B4E" w:rsidSect="00BD4F90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84" w:rsidRDefault="000E1984">
      <w:pPr>
        <w:spacing w:after="0" w:line="240" w:lineRule="auto"/>
      </w:pPr>
      <w:r>
        <w:separator/>
      </w:r>
    </w:p>
  </w:endnote>
  <w:endnote w:type="continuationSeparator" w:id="0">
    <w:p w:rsidR="000E1984" w:rsidRDefault="000E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84" w:rsidRDefault="000E1984">
      <w:pPr>
        <w:spacing w:after="0" w:line="240" w:lineRule="auto"/>
      </w:pPr>
      <w:r>
        <w:separator/>
      </w:r>
    </w:p>
  </w:footnote>
  <w:footnote w:type="continuationSeparator" w:id="0">
    <w:p w:rsidR="000E1984" w:rsidRDefault="000E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84" w:rsidRPr="00950E5C" w:rsidRDefault="000E1984" w:rsidP="00DD694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50E5C">
      <w:rPr>
        <w:rFonts w:ascii="Times New Roman" w:hAnsi="Times New Roman" w:cs="Times New Roman"/>
        <w:sz w:val="28"/>
        <w:szCs w:val="28"/>
      </w:rPr>
      <w:fldChar w:fldCharType="begin"/>
    </w:r>
    <w:r w:rsidRPr="00950E5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0E5C">
      <w:rPr>
        <w:rFonts w:ascii="Times New Roman" w:hAnsi="Times New Roman" w:cs="Times New Roman"/>
        <w:sz w:val="28"/>
        <w:szCs w:val="28"/>
      </w:rPr>
      <w:fldChar w:fldCharType="separate"/>
    </w:r>
    <w:r w:rsidR="00F872B1">
      <w:rPr>
        <w:rFonts w:ascii="Times New Roman" w:hAnsi="Times New Roman" w:cs="Times New Roman"/>
        <w:noProof/>
        <w:sz w:val="28"/>
        <w:szCs w:val="28"/>
      </w:rPr>
      <w:t>11</w:t>
    </w:r>
    <w:r w:rsidRPr="00950E5C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2"/>
    <w:rsid w:val="00044A83"/>
    <w:rsid w:val="000450B1"/>
    <w:rsid w:val="000476C8"/>
    <w:rsid w:val="00056D29"/>
    <w:rsid w:val="00073A77"/>
    <w:rsid w:val="000771F2"/>
    <w:rsid w:val="000825E2"/>
    <w:rsid w:val="000875C3"/>
    <w:rsid w:val="00093AB6"/>
    <w:rsid w:val="00094A49"/>
    <w:rsid w:val="000A2210"/>
    <w:rsid w:val="000B63D5"/>
    <w:rsid w:val="000C27E5"/>
    <w:rsid w:val="000D46EC"/>
    <w:rsid w:val="000E1984"/>
    <w:rsid w:val="000F5931"/>
    <w:rsid w:val="001125D5"/>
    <w:rsid w:val="0012482D"/>
    <w:rsid w:val="001254E2"/>
    <w:rsid w:val="00125E32"/>
    <w:rsid w:val="00127D93"/>
    <w:rsid w:val="00133763"/>
    <w:rsid w:val="00136C5C"/>
    <w:rsid w:val="00137C91"/>
    <w:rsid w:val="001478DB"/>
    <w:rsid w:val="00155CA7"/>
    <w:rsid w:val="00165714"/>
    <w:rsid w:val="00166851"/>
    <w:rsid w:val="00167C5B"/>
    <w:rsid w:val="00173E19"/>
    <w:rsid w:val="00177A7B"/>
    <w:rsid w:val="00183A22"/>
    <w:rsid w:val="00184A21"/>
    <w:rsid w:val="001859B3"/>
    <w:rsid w:val="00185FD4"/>
    <w:rsid w:val="00191FAC"/>
    <w:rsid w:val="0019637E"/>
    <w:rsid w:val="001964E6"/>
    <w:rsid w:val="001C2547"/>
    <w:rsid w:val="001C4EB9"/>
    <w:rsid w:val="001C503A"/>
    <w:rsid w:val="001C5B94"/>
    <w:rsid w:val="001D008D"/>
    <w:rsid w:val="001D166C"/>
    <w:rsid w:val="001D20B6"/>
    <w:rsid w:val="001D2554"/>
    <w:rsid w:val="001D55B3"/>
    <w:rsid w:val="001D5DC4"/>
    <w:rsid w:val="001E6015"/>
    <w:rsid w:val="001E6141"/>
    <w:rsid w:val="001F486E"/>
    <w:rsid w:val="00204468"/>
    <w:rsid w:val="00204B61"/>
    <w:rsid w:val="00214AE4"/>
    <w:rsid w:val="00216C1B"/>
    <w:rsid w:val="00220326"/>
    <w:rsid w:val="00222855"/>
    <w:rsid w:val="00242D14"/>
    <w:rsid w:val="0024331A"/>
    <w:rsid w:val="002641E8"/>
    <w:rsid w:val="002644CD"/>
    <w:rsid w:val="00280C5A"/>
    <w:rsid w:val="0028243F"/>
    <w:rsid w:val="002826F1"/>
    <w:rsid w:val="00290187"/>
    <w:rsid w:val="00292E25"/>
    <w:rsid w:val="00293A52"/>
    <w:rsid w:val="002A282C"/>
    <w:rsid w:val="002A2FFC"/>
    <w:rsid w:val="002B2D85"/>
    <w:rsid w:val="002B5819"/>
    <w:rsid w:val="002C448F"/>
    <w:rsid w:val="002C6AD0"/>
    <w:rsid w:val="002D0A55"/>
    <w:rsid w:val="002D3B70"/>
    <w:rsid w:val="002D5782"/>
    <w:rsid w:val="002D5F56"/>
    <w:rsid w:val="002E015D"/>
    <w:rsid w:val="002E38E7"/>
    <w:rsid w:val="002E656A"/>
    <w:rsid w:val="002E73D6"/>
    <w:rsid w:val="002F234F"/>
    <w:rsid w:val="002F5F39"/>
    <w:rsid w:val="003002B5"/>
    <w:rsid w:val="003029CB"/>
    <w:rsid w:val="0030494B"/>
    <w:rsid w:val="00305371"/>
    <w:rsid w:val="00307B44"/>
    <w:rsid w:val="00317B09"/>
    <w:rsid w:val="00321B04"/>
    <w:rsid w:val="00322095"/>
    <w:rsid w:val="00326876"/>
    <w:rsid w:val="00337491"/>
    <w:rsid w:val="00337975"/>
    <w:rsid w:val="00351E62"/>
    <w:rsid w:val="003520BD"/>
    <w:rsid w:val="0035690F"/>
    <w:rsid w:val="003571F7"/>
    <w:rsid w:val="00364412"/>
    <w:rsid w:val="003663DC"/>
    <w:rsid w:val="00367DED"/>
    <w:rsid w:val="00370533"/>
    <w:rsid w:val="00373A87"/>
    <w:rsid w:val="00376555"/>
    <w:rsid w:val="003858C0"/>
    <w:rsid w:val="003869B0"/>
    <w:rsid w:val="00390AA9"/>
    <w:rsid w:val="003913A3"/>
    <w:rsid w:val="00391C02"/>
    <w:rsid w:val="00394339"/>
    <w:rsid w:val="00394433"/>
    <w:rsid w:val="003A1E4C"/>
    <w:rsid w:val="003A2781"/>
    <w:rsid w:val="003A2A29"/>
    <w:rsid w:val="003A4DB2"/>
    <w:rsid w:val="003A6530"/>
    <w:rsid w:val="003B40AC"/>
    <w:rsid w:val="003D0BFD"/>
    <w:rsid w:val="003D29D9"/>
    <w:rsid w:val="003D49FD"/>
    <w:rsid w:val="003D6D4A"/>
    <w:rsid w:val="003E4E1C"/>
    <w:rsid w:val="003E5A1E"/>
    <w:rsid w:val="003F0117"/>
    <w:rsid w:val="00403528"/>
    <w:rsid w:val="00414B1E"/>
    <w:rsid w:val="0041722C"/>
    <w:rsid w:val="0042312C"/>
    <w:rsid w:val="00425F62"/>
    <w:rsid w:val="0043188E"/>
    <w:rsid w:val="00435A2E"/>
    <w:rsid w:val="00443EEA"/>
    <w:rsid w:val="00444452"/>
    <w:rsid w:val="0044755E"/>
    <w:rsid w:val="004501E5"/>
    <w:rsid w:val="00462498"/>
    <w:rsid w:val="00466C9A"/>
    <w:rsid w:val="004749B2"/>
    <w:rsid w:val="004773D5"/>
    <w:rsid w:val="004819CA"/>
    <w:rsid w:val="004856ED"/>
    <w:rsid w:val="004906B1"/>
    <w:rsid w:val="004940BA"/>
    <w:rsid w:val="004957F8"/>
    <w:rsid w:val="004A050C"/>
    <w:rsid w:val="004B1B4E"/>
    <w:rsid w:val="004B21FD"/>
    <w:rsid w:val="004B7973"/>
    <w:rsid w:val="004B7B0E"/>
    <w:rsid w:val="004C075A"/>
    <w:rsid w:val="004C392C"/>
    <w:rsid w:val="004C4D41"/>
    <w:rsid w:val="004C57AD"/>
    <w:rsid w:val="004D1AFA"/>
    <w:rsid w:val="004F0D1D"/>
    <w:rsid w:val="004F3B6E"/>
    <w:rsid w:val="004F6DE1"/>
    <w:rsid w:val="00503CE6"/>
    <w:rsid w:val="00506D5C"/>
    <w:rsid w:val="00507EA3"/>
    <w:rsid w:val="00514343"/>
    <w:rsid w:val="00514557"/>
    <w:rsid w:val="00514876"/>
    <w:rsid w:val="0053737D"/>
    <w:rsid w:val="00540440"/>
    <w:rsid w:val="005408F5"/>
    <w:rsid w:val="005474A9"/>
    <w:rsid w:val="00551999"/>
    <w:rsid w:val="00554B9D"/>
    <w:rsid w:val="00560F1D"/>
    <w:rsid w:val="005614E1"/>
    <w:rsid w:val="005633A1"/>
    <w:rsid w:val="00563C4F"/>
    <w:rsid w:val="00564BA8"/>
    <w:rsid w:val="00571971"/>
    <w:rsid w:val="005738E8"/>
    <w:rsid w:val="0057546C"/>
    <w:rsid w:val="0057758F"/>
    <w:rsid w:val="0058000A"/>
    <w:rsid w:val="0059780B"/>
    <w:rsid w:val="005B0872"/>
    <w:rsid w:val="005B2625"/>
    <w:rsid w:val="005B3856"/>
    <w:rsid w:val="005B53D0"/>
    <w:rsid w:val="005C6AC0"/>
    <w:rsid w:val="005D1FDF"/>
    <w:rsid w:val="005D5C55"/>
    <w:rsid w:val="005F4AB3"/>
    <w:rsid w:val="0060029C"/>
    <w:rsid w:val="00610FBF"/>
    <w:rsid w:val="00611B35"/>
    <w:rsid w:val="0061504E"/>
    <w:rsid w:val="00616929"/>
    <w:rsid w:val="00622859"/>
    <w:rsid w:val="00631F07"/>
    <w:rsid w:val="00632A52"/>
    <w:rsid w:val="006415E6"/>
    <w:rsid w:val="0064358D"/>
    <w:rsid w:val="00646111"/>
    <w:rsid w:val="00647E21"/>
    <w:rsid w:val="006528C2"/>
    <w:rsid w:val="00655522"/>
    <w:rsid w:val="00664081"/>
    <w:rsid w:val="006640FD"/>
    <w:rsid w:val="00665361"/>
    <w:rsid w:val="00671310"/>
    <w:rsid w:val="00674A0B"/>
    <w:rsid w:val="00684EC5"/>
    <w:rsid w:val="00685812"/>
    <w:rsid w:val="00687868"/>
    <w:rsid w:val="00694264"/>
    <w:rsid w:val="006A1AE1"/>
    <w:rsid w:val="006A419E"/>
    <w:rsid w:val="006A46E4"/>
    <w:rsid w:val="006A78C9"/>
    <w:rsid w:val="006C03E6"/>
    <w:rsid w:val="006C212E"/>
    <w:rsid w:val="006D7740"/>
    <w:rsid w:val="006E1217"/>
    <w:rsid w:val="006E13E6"/>
    <w:rsid w:val="006E7F34"/>
    <w:rsid w:val="006F41F9"/>
    <w:rsid w:val="00700B39"/>
    <w:rsid w:val="007046ED"/>
    <w:rsid w:val="0071537B"/>
    <w:rsid w:val="00722288"/>
    <w:rsid w:val="0072302F"/>
    <w:rsid w:val="007264E4"/>
    <w:rsid w:val="00760454"/>
    <w:rsid w:val="007626C9"/>
    <w:rsid w:val="00766235"/>
    <w:rsid w:val="007662B0"/>
    <w:rsid w:val="00771BBC"/>
    <w:rsid w:val="007747C0"/>
    <w:rsid w:val="00776FDC"/>
    <w:rsid w:val="00793433"/>
    <w:rsid w:val="007C0D50"/>
    <w:rsid w:val="007C1D33"/>
    <w:rsid w:val="007C2832"/>
    <w:rsid w:val="007D37DD"/>
    <w:rsid w:val="007D650C"/>
    <w:rsid w:val="007E218C"/>
    <w:rsid w:val="007F1D7A"/>
    <w:rsid w:val="007F3E09"/>
    <w:rsid w:val="007F6EF2"/>
    <w:rsid w:val="0081557D"/>
    <w:rsid w:val="0082393C"/>
    <w:rsid w:val="00825A57"/>
    <w:rsid w:val="00837EB1"/>
    <w:rsid w:val="00845A62"/>
    <w:rsid w:val="00854A1B"/>
    <w:rsid w:val="008662EC"/>
    <w:rsid w:val="00867153"/>
    <w:rsid w:val="00872B5D"/>
    <w:rsid w:val="00877A8C"/>
    <w:rsid w:val="00882C86"/>
    <w:rsid w:val="008864FA"/>
    <w:rsid w:val="0088697A"/>
    <w:rsid w:val="00887B54"/>
    <w:rsid w:val="008925F3"/>
    <w:rsid w:val="008A2EE2"/>
    <w:rsid w:val="008A643D"/>
    <w:rsid w:val="008A66D4"/>
    <w:rsid w:val="008B37B0"/>
    <w:rsid w:val="008C0886"/>
    <w:rsid w:val="008C393D"/>
    <w:rsid w:val="008C4EA6"/>
    <w:rsid w:val="008C5EE0"/>
    <w:rsid w:val="008D2E11"/>
    <w:rsid w:val="008E54B5"/>
    <w:rsid w:val="008F6264"/>
    <w:rsid w:val="008F68A9"/>
    <w:rsid w:val="00923D67"/>
    <w:rsid w:val="00927030"/>
    <w:rsid w:val="009504E2"/>
    <w:rsid w:val="00953C6A"/>
    <w:rsid w:val="0096203B"/>
    <w:rsid w:val="00966DC4"/>
    <w:rsid w:val="00980A83"/>
    <w:rsid w:val="0098187C"/>
    <w:rsid w:val="00981A2F"/>
    <w:rsid w:val="00992496"/>
    <w:rsid w:val="00993D8F"/>
    <w:rsid w:val="009B7EE0"/>
    <w:rsid w:val="009C39CB"/>
    <w:rsid w:val="009C7E5A"/>
    <w:rsid w:val="009D10EF"/>
    <w:rsid w:val="009D1793"/>
    <w:rsid w:val="009D35D1"/>
    <w:rsid w:val="009D5C42"/>
    <w:rsid w:val="009D71CF"/>
    <w:rsid w:val="009E3013"/>
    <w:rsid w:val="009E67F9"/>
    <w:rsid w:val="009E7E64"/>
    <w:rsid w:val="009F0348"/>
    <w:rsid w:val="009F22BE"/>
    <w:rsid w:val="009F52A1"/>
    <w:rsid w:val="00A002A1"/>
    <w:rsid w:val="00A0177B"/>
    <w:rsid w:val="00A0273F"/>
    <w:rsid w:val="00A03588"/>
    <w:rsid w:val="00A05C30"/>
    <w:rsid w:val="00A07017"/>
    <w:rsid w:val="00A14650"/>
    <w:rsid w:val="00A17A37"/>
    <w:rsid w:val="00A17FA6"/>
    <w:rsid w:val="00A20584"/>
    <w:rsid w:val="00A244FB"/>
    <w:rsid w:val="00A24E00"/>
    <w:rsid w:val="00A26F93"/>
    <w:rsid w:val="00A316C8"/>
    <w:rsid w:val="00A367E2"/>
    <w:rsid w:val="00A37AC7"/>
    <w:rsid w:val="00A4068F"/>
    <w:rsid w:val="00A45F6D"/>
    <w:rsid w:val="00A46F4F"/>
    <w:rsid w:val="00A51E6E"/>
    <w:rsid w:val="00A533D9"/>
    <w:rsid w:val="00A5563A"/>
    <w:rsid w:val="00A72DF2"/>
    <w:rsid w:val="00A7607E"/>
    <w:rsid w:val="00A838DA"/>
    <w:rsid w:val="00A84EC0"/>
    <w:rsid w:val="00A857BC"/>
    <w:rsid w:val="00A877B0"/>
    <w:rsid w:val="00A87A99"/>
    <w:rsid w:val="00A915EA"/>
    <w:rsid w:val="00A92E85"/>
    <w:rsid w:val="00A94115"/>
    <w:rsid w:val="00AA0216"/>
    <w:rsid w:val="00AA2C05"/>
    <w:rsid w:val="00AA3737"/>
    <w:rsid w:val="00AB38D0"/>
    <w:rsid w:val="00AD0CF2"/>
    <w:rsid w:val="00AD182B"/>
    <w:rsid w:val="00AD18A9"/>
    <w:rsid w:val="00AD5A51"/>
    <w:rsid w:val="00AE189B"/>
    <w:rsid w:val="00AE437F"/>
    <w:rsid w:val="00AF3E11"/>
    <w:rsid w:val="00B0115F"/>
    <w:rsid w:val="00B02595"/>
    <w:rsid w:val="00B05A80"/>
    <w:rsid w:val="00B113FB"/>
    <w:rsid w:val="00B115B4"/>
    <w:rsid w:val="00B315D5"/>
    <w:rsid w:val="00B31D18"/>
    <w:rsid w:val="00B340C6"/>
    <w:rsid w:val="00B36087"/>
    <w:rsid w:val="00B36DF4"/>
    <w:rsid w:val="00B3704B"/>
    <w:rsid w:val="00B41319"/>
    <w:rsid w:val="00B43B32"/>
    <w:rsid w:val="00B46E9F"/>
    <w:rsid w:val="00B50A12"/>
    <w:rsid w:val="00B539FD"/>
    <w:rsid w:val="00B561F7"/>
    <w:rsid w:val="00B576CD"/>
    <w:rsid w:val="00B60092"/>
    <w:rsid w:val="00B7273C"/>
    <w:rsid w:val="00B734A9"/>
    <w:rsid w:val="00B776CA"/>
    <w:rsid w:val="00B87DB2"/>
    <w:rsid w:val="00B87DC8"/>
    <w:rsid w:val="00B90AAF"/>
    <w:rsid w:val="00B93A06"/>
    <w:rsid w:val="00B948A2"/>
    <w:rsid w:val="00BA06E8"/>
    <w:rsid w:val="00BA07AF"/>
    <w:rsid w:val="00BB1953"/>
    <w:rsid w:val="00BB5D93"/>
    <w:rsid w:val="00BD01F1"/>
    <w:rsid w:val="00BD07B8"/>
    <w:rsid w:val="00BD4F90"/>
    <w:rsid w:val="00BD75CC"/>
    <w:rsid w:val="00BE221F"/>
    <w:rsid w:val="00BE526A"/>
    <w:rsid w:val="00BE7A3D"/>
    <w:rsid w:val="00BF2422"/>
    <w:rsid w:val="00C01199"/>
    <w:rsid w:val="00C01655"/>
    <w:rsid w:val="00C0243A"/>
    <w:rsid w:val="00C16467"/>
    <w:rsid w:val="00C17F6A"/>
    <w:rsid w:val="00C25478"/>
    <w:rsid w:val="00C305A9"/>
    <w:rsid w:val="00C34490"/>
    <w:rsid w:val="00C555DB"/>
    <w:rsid w:val="00C55E2A"/>
    <w:rsid w:val="00C62A13"/>
    <w:rsid w:val="00C67720"/>
    <w:rsid w:val="00C7142A"/>
    <w:rsid w:val="00C72B60"/>
    <w:rsid w:val="00C77BEF"/>
    <w:rsid w:val="00C77C7E"/>
    <w:rsid w:val="00C80E5C"/>
    <w:rsid w:val="00C84BE9"/>
    <w:rsid w:val="00C866FB"/>
    <w:rsid w:val="00C97790"/>
    <w:rsid w:val="00CA1EAA"/>
    <w:rsid w:val="00CA4E2A"/>
    <w:rsid w:val="00CA649E"/>
    <w:rsid w:val="00CA7A65"/>
    <w:rsid w:val="00CB757D"/>
    <w:rsid w:val="00CD168C"/>
    <w:rsid w:val="00CD2494"/>
    <w:rsid w:val="00CD74E6"/>
    <w:rsid w:val="00CE374C"/>
    <w:rsid w:val="00CE42D9"/>
    <w:rsid w:val="00CE4C02"/>
    <w:rsid w:val="00CF77F2"/>
    <w:rsid w:val="00D05499"/>
    <w:rsid w:val="00D058B1"/>
    <w:rsid w:val="00D06B2C"/>
    <w:rsid w:val="00D16054"/>
    <w:rsid w:val="00D1683D"/>
    <w:rsid w:val="00D1748D"/>
    <w:rsid w:val="00D24366"/>
    <w:rsid w:val="00D36FF7"/>
    <w:rsid w:val="00D5421A"/>
    <w:rsid w:val="00D56198"/>
    <w:rsid w:val="00D62CA9"/>
    <w:rsid w:val="00D6343A"/>
    <w:rsid w:val="00D654D0"/>
    <w:rsid w:val="00D660BC"/>
    <w:rsid w:val="00D75208"/>
    <w:rsid w:val="00D83628"/>
    <w:rsid w:val="00D855FC"/>
    <w:rsid w:val="00D85F65"/>
    <w:rsid w:val="00D87308"/>
    <w:rsid w:val="00D93A5B"/>
    <w:rsid w:val="00D93FE7"/>
    <w:rsid w:val="00DA33BE"/>
    <w:rsid w:val="00DA43F5"/>
    <w:rsid w:val="00DA7679"/>
    <w:rsid w:val="00DB6676"/>
    <w:rsid w:val="00DD6946"/>
    <w:rsid w:val="00DE1B78"/>
    <w:rsid w:val="00DE2702"/>
    <w:rsid w:val="00DE3234"/>
    <w:rsid w:val="00DE69C4"/>
    <w:rsid w:val="00DF271E"/>
    <w:rsid w:val="00DF757F"/>
    <w:rsid w:val="00E031A9"/>
    <w:rsid w:val="00E03431"/>
    <w:rsid w:val="00E07FBE"/>
    <w:rsid w:val="00E14244"/>
    <w:rsid w:val="00E146AC"/>
    <w:rsid w:val="00E16DF6"/>
    <w:rsid w:val="00E256A4"/>
    <w:rsid w:val="00E26050"/>
    <w:rsid w:val="00E33657"/>
    <w:rsid w:val="00E37002"/>
    <w:rsid w:val="00E55879"/>
    <w:rsid w:val="00E73955"/>
    <w:rsid w:val="00E755EE"/>
    <w:rsid w:val="00E764D7"/>
    <w:rsid w:val="00E77731"/>
    <w:rsid w:val="00E804A4"/>
    <w:rsid w:val="00E818E9"/>
    <w:rsid w:val="00E86D14"/>
    <w:rsid w:val="00E952FB"/>
    <w:rsid w:val="00E97BBD"/>
    <w:rsid w:val="00E97FA9"/>
    <w:rsid w:val="00EB4C2B"/>
    <w:rsid w:val="00ED4F8F"/>
    <w:rsid w:val="00EE2022"/>
    <w:rsid w:val="00EE3148"/>
    <w:rsid w:val="00EE4952"/>
    <w:rsid w:val="00EE68EF"/>
    <w:rsid w:val="00F13278"/>
    <w:rsid w:val="00F15209"/>
    <w:rsid w:val="00F429C6"/>
    <w:rsid w:val="00F4545B"/>
    <w:rsid w:val="00F543E4"/>
    <w:rsid w:val="00F56242"/>
    <w:rsid w:val="00F5773C"/>
    <w:rsid w:val="00F63F2F"/>
    <w:rsid w:val="00F6425A"/>
    <w:rsid w:val="00F703C8"/>
    <w:rsid w:val="00F72BDB"/>
    <w:rsid w:val="00F84312"/>
    <w:rsid w:val="00F872B1"/>
    <w:rsid w:val="00F904D1"/>
    <w:rsid w:val="00F9140E"/>
    <w:rsid w:val="00FA0938"/>
    <w:rsid w:val="00FA3D12"/>
    <w:rsid w:val="00FA4A72"/>
    <w:rsid w:val="00FB24CD"/>
    <w:rsid w:val="00FB3098"/>
    <w:rsid w:val="00FB5B23"/>
    <w:rsid w:val="00FC6B88"/>
    <w:rsid w:val="00FC74DB"/>
    <w:rsid w:val="00FD1473"/>
    <w:rsid w:val="00FD44A8"/>
    <w:rsid w:val="00FD729A"/>
    <w:rsid w:val="00FD73CF"/>
    <w:rsid w:val="00FD7D44"/>
    <w:rsid w:val="00FD7F7C"/>
    <w:rsid w:val="00FE20EF"/>
    <w:rsid w:val="00FF3BDA"/>
    <w:rsid w:val="00FF5329"/>
    <w:rsid w:val="00FF6114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4B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4CD"/>
  </w:style>
  <w:style w:type="table" w:styleId="a5">
    <w:name w:val="Table Grid"/>
    <w:basedOn w:val="a1"/>
    <w:uiPriority w:val="59"/>
    <w:rsid w:val="00FB24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24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24CD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locked/>
    <w:rsid w:val="00FB24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FB24CD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FB24CD"/>
  </w:style>
  <w:style w:type="paragraph" w:customStyle="1" w:styleId="Style2">
    <w:name w:val="Style2"/>
    <w:basedOn w:val="a"/>
    <w:uiPriority w:val="99"/>
    <w:rsid w:val="00FB24C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24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B24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2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a">
    <w:name w:val="Гипертекстовая ссылка"/>
    <w:basedOn w:val="a0"/>
    <w:uiPriority w:val="99"/>
    <w:rsid w:val="00FB24CD"/>
    <w:rPr>
      <w:color w:val="106BBE"/>
    </w:rPr>
  </w:style>
  <w:style w:type="paragraph" w:customStyle="1" w:styleId="parametervalue">
    <w:name w:val="parametervalue"/>
    <w:basedOn w:val="a"/>
    <w:rsid w:val="00FB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B24CD"/>
    <w:rPr>
      <w:color w:val="018CCD"/>
      <w:u w:val="single"/>
    </w:rPr>
  </w:style>
  <w:style w:type="paragraph" w:styleId="ac">
    <w:name w:val="footer"/>
    <w:basedOn w:val="a"/>
    <w:link w:val="ad"/>
    <w:uiPriority w:val="99"/>
    <w:unhideWhenUsed/>
    <w:rsid w:val="00F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24CD"/>
  </w:style>
  <w:style w:type="paragraph" w:styleId="ae">
    <w:name w:val="Balloon Text"/>
    <w:basedOn w:val="a"/>
    <w:link w:val="af"/>
    <w:uiPriority w:val="99"/>
    <w:semiHidden/>
    <w:unhideWhenUsed/>
    <w:rsid w:val="00F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4CD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E952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1C5B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1">
    <w:name w:val="Сравнение редакций. Добавленный фрагмент"/>
    <w:uiPriority w:val="99"/>
    <w:rsid w:val="00CE4C02"/>
    <w:rPr>
      <w:color w:val="000000"/>
      <w:shd w:val="clear" w:color="auto" w:fill="C1D7FF"/>
    </w:rPr>
  </w:style>
  <w:style w:type="paragraph" w:styleId="af2">
    <w:name w:val="Normal (Web)"/>
    <w:basedOn w:val="a"/>
    <w:uiPriority w:val="99"/>
    <w:unhideWhenUsed/>
    <w:rsid w:val="00B0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4C392C"/>
    <w:rPr>
      <w:vanish w:val="0"/>
      <w:webHidden w:val="0"/>
      <w:specVanish w:val="0"/>
    </w:rPr>
  </w:style>
  <w:style w:type="paragraph" w:customStyle="1" w:styleId="Default">
    <w:name w:val="Default"/>
    <w:rsid w:val="0035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4B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Абальмаз</dc:creator>
  <cp:lastModifiedBy>Тамилла Д. Сидоркина</cp:lastModifiedBy>
  <cp:revision>68</cp:revision>
  <cp:lastPrinted>2020-06-19T07:05:00Z</cp:lastPrinted>
  <dcterms:created xsi:type="dcterms:W3CDTF">2020-04-20T13:15:00Z</dcterms:created>
  <dcterms:modified xsi:type="dcterms:W3CDTF">2020-06-19T11:20:00Z</dcterms:modified>
</cp:coreProperties>
</file>